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A3" w:rsidRPr="00D92D6D" w:rsidRDefault="00870AA3" w:rsidP="00BD2447">
      <w:pPr>
        <w:pStyle w:val="Nagwek1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</w:p>
    <w:p w:rsidR="00370E17" w:rsidRPr="00D92D6D" w:rsidRDefault="00370E17" w:rsidP="00BD2447">
      <w:pPr>
        <w:pStyle w:val="Nagwek1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</w:p>
    <w:p w:rsidR="00370E17" w:rsidRPr="00D92D6D" w:rsidRDefault="00370E17" w:rsidP="00BD2447">
      <w:pPr>
        <w:pStyle w:val="Nagwek1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</w:p>
    <w:p w:rsidR="00715A18" w:rsidRPr="00D92D6D" w:rsidRDefault="0011652C" w:rsidP="00BD2447">
      <w:pPr>
        <w:pStyle w:val="Nagwek1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  <w:r w:rsidRPr="00D92D6D">
        <w:rPr>
          <w:rFonts w:ascii="Calibri" w:hAnsi="Calibri"/>
          <w:sz w:val="20"/>
          <w:szCs w:val="20"/>
        </w:rPr>
        <w:t xml:space="preserve">Znak sprawy </w:t>
      </w:r>
      <w:r w:rsidR="008239B0" w:rsidRPr="00D92D6D">
        <w:rPr>
          <w:rFonts w:ascii="Calibri" w:hAnsi="Calibri"/>
          <w:sz w:val="20"/>
          <w:szCs w:val="20"/>
        </w:rPr>
        <w:t>53</w:t>
      </w:r>
      <w:r w:rsidR="0039670C" w:rsidRPr="00D92D6D">
        <w:rPr>
          <w:rFonts w:ascii="Calibri" w:hAnsi="Calibri"/>
          <w:sz w:val="20"/>
          <w:szCs w:val="20"/>
        </w:rPr>
        <w:t xml:space="preserve"> / ZPN / </w:t>
      </w:r>
      <w:r w:rsidR="008239B0" w:rsidRPr="00D92D6D">
        <w:rPr>
          <w:rFonts w:ascii="Calibri" w:hAnsi="Calibri"/>
          <w:sz w:val="20"/>
          <w:szCs w:val="20"/>
        </w:rPr>
        <w:t>17</w:t>
      </w:r>
    </w:p>
    <w:p w:rsidR="0011652C" w:rsidRPr="00D92D6D" w:rsidRDefault="0011652C" w:rsidP="00BD2447">
      <w:pPr>
        <w:pStyle w:val="Nagwek1"/>
        <w:spacing w:before="0" w:after="0" w:line="240" w:lineRule="auto"/>
        <w:jc w:val="both"/>
        <w:rPr>
          <w:rFonts w:ascii="Calibri" w:hAnsi="Calibri"/>
          <w:b w:val="0"/>
          <w:bCs w:val="0"/>
          <w:sz w:val="20"/>
          <w:szCs w:val="20"/>
        </w:rPr>
      </w:pPr>
    </w:p>
    <w:p w:rsidR="00870AA3" w:rsidRPr="00D92D6D" w:rsidRDefault="00870AA3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11652C" w:rsidRPr="00D92D6D" w:rsidRDefault="00E61D3C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  <w:r w:rsidRPr="00D92D6D">
        <w:rPr>
          <w:rFonts w:ascii="Calibri" w:hAnsi="Calibri"/>
          <w:sz w:val="20"/>
          <w:szCs w:val="20"/>
        </w:rPr>
        <w:t>Łódź</w:t>
      </w:r>
      <w:r w:rsidR="0011652C" w:rsidRPr="00D92D6D">
        <w:rPr>
          <w:rFonts w:ascii="Calibri" w:hAnsi="Calibri"/>
          <w:sz w:val="20"/>
          <w:szCs w:val="20"/>
        </w:rPr>
        <w:t xml:space="preserve">, dn. </w:t>
      </w:r>
      <w:r w:rsidR="00BD2447">
        <w:rPr>
          <w:rFonts w:ascii="Calibri" w:hAnsi="Calibri"/>
          <w:sz w:val="20"/>
          <w:szCs w:val="20"/>
        </w:rPr>
        <w:t>09</w:t>
      </w:r>
      <w:r w:rsidR="00363566" w:rsidRPr="00D92D6D">
        <w:rPr>
          <w:rFonts w:ascii="Calibri" w:hAnsi="Calibri"/>
          <w:sz w:val="20"/>
          <w:szCs w:val="20"/>
        </w:rPr>
        <w:t>.</w:t>
      </w:r>
      <w:r w:rsidR="008239B0" w:rsidRPr="00D92D6D">
        <w:rPr>
          <w:rFonts w:ascii="Calibri" w:hAnsi="Calibri"/>
          <w:sz w:val="20"/>
          <w:szCs w:val="20"/>
        </w:rPr>
        <w:t>01.2018</w:t>
      </w:r>
      <w:r w:rsidR="0011652C" w:rsidRPr="00D92D6D">
        <w:rPr>
          <w:rFonts w:ascii="Calibri" w:hAnsi="Calibri"/>
          <w:sz w:val="20"/>
          <w:szCs w:val="20"/>
        </w:rPr>
        <w:t xml:space="preserve"> r.</w:t>
      </w:r>
    </w:p>
    <w:p w:rsidR="0011652C" w:rsidRPr="00D92D6D" w:rsidRDefault="0011652C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11652C" w:rsidRPr="00D92D6D" w:rsidRDefault="0011652C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11652C" w:rsidRPr="00D92D6D" w:rsidRDefault="0011652C" w:rsidP="00BD2447">
      <w:pPr>
        <w:pStyle w:val="Nagwek1"/>
        <w:spacing w:before="0" w:after="0" w:line="240" w:lineRule="auto"/>
        <w:ind w:left="6237"/>
        <w:jc w:val="both"/>
        <w:rPr>
          <w:rFonts w:ascii="Calibri" w:hAnsi="Calibri"/>
          <w:b w:val="0"/>
          <w:bCs w:val="0"/>
          <w:sz w:val="20"/>
          <w:szCs w:val="20"/>
        </w:rPr>
      </w:pPr>
      <w:r w:rsidRPr="00D92D6D">
        <w:rPr>
          <w:rFonts w:ascii="Calibri" w:hAnsi="Calibri"/>
          <w:b w:val="0"/>
          <w:sz w:val="20"/>
          <w:szCs w:val="20"/>
        </w:rPr>
        <w:t>Wykonawcy</w:t>
      </w:r>
    </w:p>
    <w:p w:rsidR="0011652C" w:rsidRPr="00D92D6D" w:rsidRDefault="0011652C" w:rsidP="00BD2447">
      <w:pPr>
        <w:autoSpaceDE w:val="0"/>
        <w:autoSpaceDN w:val="0"/>
        <w:adjustRightInd w:val="0"/>
        <w:spacing w:line="240" w:lineRule="auto"/>
        <w:ind w:left="6237"/>
        <w:jc w:val="both"/>
        <w:rPr>
          <w:rFonts w:ascii="Calibri" w:hAnsi="Calibri"/>
          <w:b/>
          <w:bCs/>
          <w:sz w:val="20"/>
          <w:szCs w:val="20"/>
        </w:rPr>
      </w:pPr>
      <w:r w:rsidRPr="00D92D6D">
        <w:rPr>
          <w:rFonts w:ascii="Calibri" w:hAnsi="Calibri"/>
          <w:b/>
          <w:bCs/>
          <w:sz w:val="20"/>
          <w:szCs w:val="20"/>
        </w:rPr>
        <w:t>uczestniczący w postępowaniu</w:t>
      </w:r>
    </w:p>
    <w:p w:rsidR="0011652C" w:rsidRPr="00D92D6D" w:rsidRDefault="0011652C" w:rsidP="00BD2447">
      <w:pPr>
        <w:spacing w:line="240" w:lineRule="auto"/>
        <w:jc w:val="both"/>
        <w:rPr>
          <w:rFonts w:ascii="Calibri" w:hAnsi="Calibri" w:cs="Tahoma"/>
          <w:b/>
          <w:sz w:val="20"/>
          <w:szCs w:val="20"/>
        </w:rPr>
      </w:pPr>
    </w:p>
    <w:p w:rsidR="005952F0" w:rsidRPr="00D92D6D" w:rsidRDefault="005952F0" w:rsidP="00BD2447">
      <w:pPr>
        <w:spacing w:line="240" w:lineRule="auto"/>
        <w:jc w:val="both"/>
        <w:rPr>
          <w:rFonts w:ascii="Calibri" w:hAnsi="Calibri" w:cs="Tahoma"/>
          <w:b/>
          <w:sz w:val="20"/>
          <w:szCs w:val="20"/>
        </w:rPr>
      </w:pPr>
    </w:p>
    <w:p w:rsidR="0011652C" w:rsidRPr="00D92D6D" w:rsidRDefault="0011652C" w:rsidP="00BD2447">
      <w:pPr>
        <w:adjustRightInd w:val="0"/>
        <w:spacing w:line="240" w:lineRule="auto"/>
        <w:jc w:val="both"/>
        <w:rPr>
          <w:rFonts w:ascii="Calibri" w:hAnsi="Calibri" w:cs="Tahoma"/>
          <w:b/>
          <w:sz w:val="20"/>
          <w:szCs w:val="20"/>
        </w:rPr>
      </w:pPr>
      <w:r w:rsidRPr="00D92D6D">
        <w:rPr>
          <w:rFonts w:ascii="Calibri" w:hAnsi="Calibri" w:cs="Tahoma"/>
          <w:b/>
          <w:sz w:val="20"/>
          <w:szCs w:val="20"/>
        </w:rPr>
        <w:t xml:space="preserve">dotyczy: Postępowania o udzielenie zamówienia publicznego w trybie przetargu nieograniczonego, </w:t>
      </w:r>
      <w:r w:rsidR="00E61D3C" w:rsidRPr="00D92D6D">
        <w:rPr>
          <w:rFonts w:ascii="Calibri" w:hAnsi="Calibri" w:cs="Tahoma"/>
          <w:b/>
          <w:sz w:val="20"/>
          <w:szCs w:val="20"/>
        </w:rPr>
        <w:t>o wartości szacunkowej powyżej</w:t>
      </w:r>
      <w:r w:rsidR="007821CC" w:rsidRPr="00D92D6D">
        <w:rPr>
          <w:rFonts w:ascii="Calibri" w:hAnsi="Calibri" w:cs="Tahoma"/>
          <w:b/>
          <w:sz w:val="20"/>
          <w:szCs w:val="20"/>
        </w:rPr>
        <w:t xml:space="preserve"> 209</w:t>
      </w:r>
      <w:r w:rsidR="009F1938" w:rsidRPr="00D92D6D">
        <w:rPr>
          <w:rFonts w:ascii="Calibri" w:hAnsi="Calibri" w:cs="Tahoma"/>
          <w:b/>
          <w:sz w:val="20"/>
          <w:szCs w:val="20"/>
        </w:rPr>
        <w:t>.000 EURO na usługę ubezpieczenia</w:t>
      </w:r>
      <w:r w:rsidR="00E61D3C" w:rsidRPr="00D92D6D">
        <w:rPr>
          <w:rFonts w:ascii="Calibri" w:hAnsi="Calibri" w:cs="Tahoma"/>
          <w:b/>
          <w:sz w:val="20"/>
          <w:szCs w:val="20"/>
        </w:rPr>
        <w:t xml:space="preserve"> Samodzielnego</w:t>
      </w:r>
      <w:r w:rsidR="00DA11B0" w:rsidRPr="00D92D6D">
        <w:rPr>
          <w:rFonts w:ascii="Calibri" w:hAnsi="Calibri" w:cs="Tahoma"/>
          <w:b/>
          <w:sz w:val="20"/>
          <w:szCs w:val="20"/>
        </w:rPr>
        <w:t xml:space="preserve"> </w:t>
      </w:r>
      <w:r w:rsidR="00E61D3C" w:rsidRPr="00D92D6D">
        <w:rPr>
          <w:rFonts w:ascii="Calibri" w:hAnsi="Calibri" w:cs="Tahoma"/>
          <w:b/>
          <w:sz w:val="20"/>
          <w:szCs w:val="20"/>
        </w:rPr>
        <w:t>Szpitala Wojewódzkiego im. Mikołaja Kopernika w  Piotrkowie Trybunalskim  (3</w:t>
      </w:r>
      <w:r w:rsidR="009F1938" w:rsidRPr="00D92D6D">
        <w:rPr>
          <w:rFonts w:ascii="Calibri" w:hAnsi="Calibri" w:cs="Tahoma"/>
          <w:b/>
          <w:sz w:val="20"/>
          <w:szCs w:val="20"/>
        </w:rPr>
        <w:t xml:space="preserve"> PAKIETY).</w:t>
      </w:r>
    </w:p>
    <w:p w:rsidR="0011652C" w:rsidRPr="00D92D6D" w:rsidRDefault="0011652C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715A18" w:rsidRPr="00D92D6D" w:rsidRDefault="00715A18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11652C" w:rsidRPr="00D92D6D" w:rsidRDefault="0011652C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ZAWIADOMIENIE</w:t>
      </w:r>
    </w:p>
    <w:p w:rsidR="00363566" w:rsidRPr="00D92D6D" w:rsidRDefault="00363566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363566" w:rsidRPr="00D92D6D" w:rsidRDefault="00363566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  <w:r w:rsidRPr="00D92D6D">
        <w:rPr>
          <w:rFonts w:ascii="Calibri" w:hAnsi="Calibri"/>
          <w:sz w:val="20"/>
          <w:szCs w:val="20"/>
        </w:rPr>
        <w:t>W odpowiedzi na zapytania Wykonawców bior</w:t>
      </w:r>
      <w:r w:rsidRPr="00D92D6D">
        <w:rPr>
          <w:rFonts w:ascii="Calibri" w:hAnsi="Calibri" w:cs="Lucida Grande"/>
          <w:sz w:val="20"/>
          <w:szCs w:val="20"/>
        </w:rPr>
        <w:t>ą</w:t>
      </w:r>
      <w:r w:rsidRPr="00D92D6D">
        <w:rPr>
          <w:rFonts w:ascii="Calibri" w:hAnsi="Calibri"/>
          <w:sz w:val="20"/>
          <w:szCs w:val="20"/>
        </w:rPr>
        <w:t>cych udzia</w:t>
      </w:r>
      <w:r w:rsidRPr="00D92D6D">
        <w:rPr>
          <w:rFonts w:ascii="Calibri" w:hAnsi="Calibri" w:cs="Lucida Grande"/>
          <w:sz w:val="20"/>
          <w:szCs w:val="20"/>
        </w:rPr>
        <w:t>ł</w:t>
      </w:r>
      <w:r w:rsidRPr="00D92D6D">
        <w:rPr>
          <w:rFonts w:ascii="Calibri" w:hAnsi="Calibri"/>
          <w:sz w:val="20"/>
          <w:szCs w:val="20"/>
        </w:rPr>
        <w:t xml:space="preserve"> w w/w post</w:t>
      </w:r>
      <w:r w:rsidRPr="00D92D6D">
        <w:rPr>
          <w:rFonts w:ascii="Calibri" w:hAnsi="Calibri" w:cs="Lucida Grande"/>
          <w:sz w:val="20"/>
          <w:szCs w:val="20"/>
        </w:rPr>
        <w:t>ę</w:t>
      </w:r>
      <w:r w:rsidRPr="00D92D6D">
        <w:rPr>
          <w:rFonts w:ascii="Calibri" w:hAnsi="Calibri"/>
          <w:sz w:val="20"/>
          <w:szCs w:val="20"/>
        </w:rPr>
        <w:t>powaniu, dotycz</w:t>
      </w:r>
      <w:r w:rsidRPr="00D92D6D">
        <w:rPr>
          <w:rFonts w:ascii="Calibri" w:hAnsi="Calibri" w:cs="Lucida Grande"/>
          <w:sz w:val="20"/>
          <w:szCs w:val="20"/>
        </w:rPr>
        <w:t>ą</w:t>
      </w:r>
      <w:r w:rsidRPr="00D92D6D">
        <w:rPr>
          <w:rFonts w:ascii="Calibri" w:hAnsi="Calibri"/>
          <w:sz w:val="20"/>
          <w:szCs w:val="20"/>
        </w:rPr>
        <w:t>ce wyja</w:t>
      </w:r>
      <w:r w:rsidRPr="00D92D6D">
        <w:rPr>
          <w:rFonts w:ascii="Calibri" w:hAnsi="Calibri" w:cs="Lucida Grande"/>
          <w:sz w:val="20"/>
          <w:szCs w:val="20"/>
        </w:rPr>
        <w:t>ś</w:t>
      </w:r>
      <w:r w:rsidRPr="00D92D6D">
        <w:rPr>
          <w:rFonts w:ascii="Calibri" w:hAnsi="Calibri"/>
          <w:sz w:val="20"/>
          <w:szCs w:val="20"/>
        </w:rPr>
        <w:t>nienia tre</w:t>
      </w:r>
      <w:r w:rsidRPr="00D92D6D">
        <w:rPr>
          <w:rFonts w:ascii="Calibri" w:hAnsi="Calibri" w:cs="Lucida Grande"/>
          <w:sz w:val="20"/>
          <w:szCs w:val="20"/>
        </w:rPr>
        <w:t>ś</w:t>
      </w:r>
      <w:r w:rsidRPr="00D92D6D">
        <w:rPr>
          <w:rFonts w:ascii="Calibri" w:hAnsi="Calibri"/>
          <w:sz w:val="20"/>
          <w:szCs w:val="20"/>
        </w:rPr>
        <w:t>ci Specyfikacji Istotnych Warunków Zamówienia (zgodnie z art. 38 ust</w:t>
      </w:r>
      <w:r w:rsidR="00A17DD0" w:rsidRPr="00D92D6D">
        <w:rPr>
          <w:rFonts w:ascii="Calibri" w:hAnsi="Calibri"/>
          <w:sz w:val="20"/>
          <w:szCs w:val="20"/>
        </w:rPr>
        <w:t>. 1 i</w:t>
      </w:r>
      <w:r w:rsidRPr="00D92D6D">
        <w:rPr>
          <w:rFonts w:ascii="Calibri" w:hAnsi="Calibri"/>
          <w:sz w:val="20"/>
          <w:szCs w:val="20"/>
        </w:rPr>
        <w:t xml:space="preserve"> 2 Ustawy Prawo </w:t>
      </w:r>
      <w:proofErr w:type="spellStart"/>
      <w:r w:rsidRPr="00D92D6D">
        <w:rPr>
          <w:rFonts w:ascii="Calibri" w:hAnsi="Calibri"/>
          <w:sz w:val="20"/>
          <w:szCs w:val="20"/>
        </w:rPr>
        <w:t>zamówie</w:t>
      </w:r>
      <w:r w:rsidRPr="00D92D6D">
        <w:rPr>
          <w:rFonts w:ascii="Calibri" w:hAnsi="Calibri" w:cs="Lucida Grande"/>
          <w:sz w:val="20"/>
          <w:szCs w:val="20"/>
        </w:rPr>
        <w:t>ń</w:t>
      </w:r>
      <w:proofErr w:type="spellEnd"/>
      <w:r w:rsidRPr="00D92D6D">
        <w:rPr>
          <w:rFonts w:ascii="Calibri" w:hAnsi="Calibri"/>
          <w:sz w:val="20"/>
          <w:szCs w:val="20"/>
        </w:rPr>
        <w:t xml:space="preserve"> </w:t>
      </w:r>
      <w:proofErr w:type="spellStart"/>
      <w:r w:rsidRPr="00D92D6D">
        <w:rPr>
          <w:rFonts w:ascii="Calibri" w:hAnsi="Calibri"/>
          <w:sz w:val="20"/>
          <w:szCs w:val="20"/>
        </w:rPr>
        <w:t>publicznych</w:t>
      </w:r>
      <w:proofErr w:type="spellEnd"/>
      <w:r w:rsidRPr="00D92D6D">
        <w:rPr>
          <w:rFonts w:ascii="Calibri" w:hAnsi="Calibri"/>
          <w:sz w:val="20"/>
          <w:szCs w:val="20"/>
        </w:rPr>
        <w:t xml:space="preserve"> z dnia 29 stycznia 2004 r. – tekst jednolity: Dz. U</w:t>
      </w:r>
      <w:r w:rsidR="007821CC" w:rsidRPr="00D92D6D">
        <w:rPr>
          <w:rFonts w:ascii="Calibri" w:hAnsi="Calibri"/>
          <w:sz w:val="20"/>
          <w:szCs w:val="20"/>
        </w:rPr>
        <w:t>.  z 2017 r. poz. 1579</w:t>
      </w:r>
      <w:r w:rsidRPr="00D92D6D">
        <w:rPr>
          <w:rFonts w:ascii="Calibri" w:hAnsi="Calibri"/>
          <w:sz w:val="20"/>
          <w:szCs w:val="20"/>
        </w:rPr>
        <w:t>) Zamawiaj</w:t>
      </w:r>
      <w:r w:rsidRPr="00D92D6D">
        <w:rPr>
          <w:rFonts w:ascii="Calibri" w:hAnsi="Calibri" w:cs="Lucida Grande"/>
          <w:sz w:val="20"/>
          <w:szCs w:val="20"/>
        </w:rPr>
        <w:t>ą</w:t>
      </w:r>
      <w:r w:rsidRPr="00D92D6D">
        <w:rPr>
          <w:rFonts w:ascii="Calibri" w:hAnsi="Calibri"/>
          <w:sz w:val="20"/>
          <w:szCs w:val="20"/>
        </w:rPr>
        <w:t>cy udziela nast</w:t>
      </w:r>
      <w:r w:rsidRPr="00D92D6D">
        <w:rPr>
          <w:rFonts w:ascii="Calibri" w:hAnsi="Calibri" w:cs="Lucida Grande"/>
          <w:sz w:val="20"/>
          <w:szCs w:val="20"/>
        </w:rPr>
        <w:t>ę</w:t>
      </w:r>
      <w:r w:rsidRPr="00D92D6D">
        <w:rPr>
          <w:rFonts w:ascii="Calibri" w:hAnsi="Calibri"/>
          <w:sz w:val="20"/>
          <w:szCs w:val="20"/>
        </w:rPr>
        <w:t>puj</w:t>
      </w:r>
      <w:r w:rsidRPr="00D92D6D">
        <w:rPr>
          <w:rFonts w:ascii="Calibri" w:hAnsi="Calibri" w:cs="Lucida Grande"/>
          <w:sz w:val="20"/>
          <w:szCs w:val="20"/>
        </w:rPr>
        <w:t>ą</w:t>
      </w:r>
      <w:r w:rsidRPr="00D92D6D">
        <w:rPr>
          <w:rFonts w:ascii="Calibri" w:hAnsi="Calibri"/>
          <w:sz w:val="20"/>
          <w:szCs w:val="20"/>
        </w:rPr>
        <w:t>cych odpowiedzi:</w:t>
      </w:r>
    </w:p>
    <w:p w:rsidR="00363566" w:rsidRPr="00D92D6D" w:rsidRDefault="00363566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A75DC7" w:rsidRPr="00D92D6D" w:rsidRDefault="00A75DC7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9F1938" w:rsidRPr="00D92D6D" w:rsidRDefault="00545C55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1</w:t>
      </w:r>
    </w:p>
    <w:p w:rsidR="00A55DBB" w:rsidRPr="00D92D6D" w:rsidRDefault="00A55DBB" w:rsidP="00BD2447">
      <w:pPr>
        <w:pStyle w:val="Tekstpodstawowywcity3"/>
        <w:tabs>
          <w:tab w:val="left" w:pos="709"/>
        </w:tabs>
        <w:spacing w:after="0" w:line="240" w:lineRule="auto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>Prosimy o potwierdzenie, iż w kwestiach nieuregulowanych w SIWZ będą miały zastosowanie OWU wraz z</w:t>
      </w:r>
      <w:r w:rsidR="00DB7444" w:rsidRPr="00D92D6D">
        <w:rPr>
          <w:rFonts w:ascii="Calibri" w:hAnsi="Calibri" w:cs="Tahoma"/>
          <w:sz w:val="20"/>
          <w:szCs w:val="20"/>
        </w:rPr>
        <w:t xml:space="preserve"> wyłączeniami </w:t>
      </w:r>
      <w:r w:rsidRPr="00D92D6D">
        <w:rPr>
          <w:rFonts w:ascii="Calibri" w:hAnsi="Calibri" w:cs="Tahoma"/>
          <w:sz w:val="20"/>
          <w:szCs w:val="20"/>
        </w:rPr>
        <w:t>i klauzulami dodatkowymi Wykonawcy.</w:t>
      </w:r>
    </w:p>
    <w:p w:rsidR="00991B58" w:rsidRPr="00D92D6D" w:rsidRDefault="00991B58" w:rsidP="00BD2447">
      <w:pPr>
        <w:tabs>
          <w:tab w:val="left" w:pos="1170"/>
        </w:tabs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6E782C" w:rsidRPr="00D92D6D" w:rsidRDefault="006E782C" w:rsidP="00BD2447">
      <w:pPr>
        <w:tabs>
          <w:tab w:val="left" w:pos="1170"/>
        </w:tabs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  <w:r w:rsidR="00FA458C" w:rsidRPr="00D92D6D">
        <w:rPr>
          <w:rFonts w:ascii="Calibri" w:hAnsi="Calibri"/>
          <w:b/>
          <w:color w:val="0070C0"/>
          <w:sz w:val="20"/>
          <w:szCs w:val="20"/>
        </w:rPr>
        <w:t>:</w:t>
      </w:r>
    </w:p>
    <w:p w:rsidR="00372957" w:rsidRPr="00D92D6D" w:rsidRDefault="00372957" w:rsidP="00BD2447">
      <w:pPr>
        <w:spacing w:line="240" w:lineRule="auto"/>
        <w:jc w:val="both"/>
        <w:rPr>
          <w:rFonts w:ascii="Calibri" w:hAnsi="Calibri" w:cs="Calibri"/>
          <w:color w:val="0070C0"/>
          <w:sz w:val="20"/>
          <w:szCs w:val="20"/>
        </w:rPr>
      </w:pPr>
      <w:r w:rsidRPr="00D92D6D">
        <w:rPr>
          <w:rFonts w:ascii="Calibri" w:hAnsi="Calibri" w:cs="Calibri"/>
          <w:color w:val="0070C0"/>
          <w:sz w:val="20"/>
          <w:szCs w:val="20"/>
        </w:rPr>
        <w:t>Zamawiający potwierdza, że w kwestiach nieuregulowanych w SIWZ będą miały zastosowanie zapisy OWU danego Wykonawcy wraz z klauzulami dodatkowymi Wykonawcy z zastrzeżeniem, że:</w:t>
      </w:r>
    </w:p>
    <w:p w:rsidR="00372957" w:rsidRPr="00D92D6D" w:rsidRDefault="00372957" w:rsidP="00BD2447">
      <w:pPr>
        <w:spacing w:line="240" w:lineRule="auto"/>
        <w:jc w:val="both"/>
        <w:rPr>
          <w:rFonts w:ascii="Calibri" w:hAnsi="Calibri" w:cs="Calibri"/>
          <w:color w:val="0070C0"/>
          <w:sz w:val="20"/>
          <w:szCs w:val="20"/>
        </w:rPr>
      </w:pPr>
    </w:p>
    <w:p w:rsidR="00372957" w:rsidRPr="00D92D6D" w:rsidRDefault="00372957" w:rsidP="00BD2447">
      <w:pPr>
        <w:spacing w:line="240" w:lineRule="auto"/>
        <w:jc w:val="both"/>
        <w:rPr>
          <w:rFonts w:ascii="Calibri" w:hAnsi="Calibri" w:cs="Calibri"/>
          <w:color w:val="0070C0"/>
          <w:sz w:val="20"/>
          <w:szCs w:val="20"/>
        </w:rPr>
      </w:pPr>
      <w:r w:rsidRPr="00D92D6D">
        <w:rPr>
          <w:rFonts w:ascii="Calibri" w:hAnsi="Calibri" w:cs="Calibri"/>
          <w:color w:val="0070C0"/>
          <w:sz w:val="20"/>
          <w:szCs w:val="20"/>
        </w:rPr>
        <w:t>Ubezpieczeniem objęte są także wszelkie szkody, nie wymienione w opisie przedmiotu zamówienia, które nie zostały wyłączone w mających zastosowanie do umowy ogólnych warunkach ubezpieczenia.</w:t>
      </w:r>
    </w:p>
    <w:p w:rsidR="00372957" w:rsidRPr="00D92D6D" w:rsidRDefault="00372957" w:rsidP="00BD2447">
      <w:pPr>
        <w:spacing w:line="240" w:lineRule="auto"/>
        <w:jc w:val="both"/>
        <w:rPr>
          <w:rFonts w:ascii="Calibri" w:hAnsi="Calibri" w:cs="Calibri"/>
          <w:color w:val="0070C0"/>
          <w:sz w:val="20"/>
          <w:szCs w:val="20"/>
        </w:rPr>
      </w:pPr>
      <w:r w:rsidRPr="00D92D6D">
        <w:rPr>
          <w:rFonts w:ascii="Calibri" w:hAnsi="Calibri" w:cs="Calibri"/>
          <w:color w:val="0070C0"/>
          <w:sz w:val="20"/>
          <w:szCs w:val="20"/>
        </w:rPr>
        <w:t>Powyższe uregulowanie nie dotyczą rozszerzeń podstawowego zakresu ochrony określonych w ogólnych warunkach ubezpieczenia Ubezpieczyciela (klauzul dodatkowych), o które nie wnioskuje Zamawiający w opisie szczegółowych warunków ubezpieczeń.</w:t>
      </w:r>
    </w:p>
    <w:p w:rsidR="00372957" w:rsidRPr="00D92D6D" w:rsidRDefault="00372957" w:rsidP="00BD2447">
      <w:pPr>
        <w:spacing w:line="240" w:lineRule="auto"/>
        <w:jc w:val="both"/>
        <w:rPr>
          <w:rFonts w:ascii="Calibri" w:hAnsi="Calibri" w:cs="Calibri"/>
          <w:color w:val="0070C0"/>
          <w:sz w:val="20"/>
          <w:szCs w:val="20"/>
        </w:rPr>
      </w:pPr>
    </w:p>
    <w:p w:rsidR="00372957" w:rsidRPr="00D92D6D" w:rsidRDefault="00372957" w:rsidP="00BD2447">
      <w:pPr>
        <w:spacing w:line="240" w:lineRule="auto"/>
        <w:jc w:val="both"/>
        <w:rPr>
          <w:rFonts w:ascii="Calibri" w:hAnsi="Calibri" w:cs="Calibri"/>
          <w:color w:val="0070C0"/>
          <w:sz w:val="20"/>
          <w:szCs w:val="20"/>
        </w:rPr>
      </w:pPr>
      <w:r w:rsidRPr="00D92D6D">
        <w:rPr>
          <w:rFonts w:ascii="Calibri" w:hAnsi="Calibri" w:cs="Calibri"/>
          <w:color w:val="0070C0"/>
          <w:sz w:val="20"/>
          <w:szCs w:val="20"/>
        </w:rPr>
        <w:t>Nie mają zastosowania postanowienia (ogólnych) warunków ubezpieczenia, klauzul Wykonawcy itp., ograniczające czasową odpowiedzialność Ubezpieczyciela w stosunku do określonej w Szczegółowym opisie przedmiotu zamówienia, poprzez wprowadzenie daty początkowej, okresu karencji na wybrane ryzyka, jak i ograniczające przedmiotową lub podmiotową odpowiedzialność Ubezpieczyciela (np. poprzez limit wieku budynku/budowli/urządzenia, stopnia zużycia technicznego, amortyzacji), jeśli przedmiot lub podmiot został określony w Szczegółowym opisie przedmiotu zamówienia lub w innych załącznikach do SIWZ.</w:t>
      </w:r>
    </w:p>
    <w:p w:rsidR="00372957" w:rsidRPr="00D92D6D" w:rsidRDefault="00372957" w:rsidP="00BD2447">
      <w:pPr>
        <w:spacing w:line="240" w:lineRule="auto"/>
        <w:jc w:val="both"/>
        <w:rPr>
          <w:rFonts w:ascii="Calibri" w:hAnsi="Calibri" w:cs="Calibri"/>
          <w:color w:val="0070C0"/>
          <w:sz w:val="20"/>
          <w:szCs w:val="20"/>
        </w:rPr>
      </w:pPr>
    </w:p>
    <w:p w:rsidR="00372957" w:rsidRPr="00D92D6D" w:rsidRDefault="00372957" w:rsidP="00BD2447">
      <w:pPr>
        <w:spacing w:line="240" w:lineRule="auto"/>
        <w:jc w:val="both"/>
        <w:rPr>
          <w:rFonts w:ascii="Calibri" w:hAnsi="Calibri" w:cs="Calibri"/>
          <w:color w:val="0070C0"/>
          <w:sz w:val="20"/>
          <w:szCs w:val="20"/>
        </w:rPr>
      </w:pPr>
      <w:r w:rsidRPr="00D92D6D">
        <w:rPr>
          <w:rFonts w:ascii="Calibri" w:hAnsi="Calibri" w:cs="Calibri"/>
          <w:color w:val="0070C0"/>
          <w:sz w:val="20"/>
          <w:szCs w:val="20"/>
        </w:rPr>
        <w:t>Zawarte w (ogólnych) warunkach ubezpieczenia wyłączenia (niesprzeczne z postanowieniami SIWZ) mają zastosowanie tylko w przypadku, gdy okoliczności te przyczyniły się do powstania szkody lub zwiększenia jej rozmiarów.</w:t>
      </w:r>
    </w:p>
    <w:p w:rsidR="00FA458C" w:rsidRPr="00D92D6D" w:rsidRDefault="00FA458C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highlight w:val="yellow"/>
        </w:rPr>
      </w:pPr>
    </w:p>
    <w:p w:rsidR="00991B58" w:rsidRPr="00D92D6D" w:rsidRDefault="00545C55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2</w:t>
      </w:r>
    </w:p>
    <w:p w:rsidR="00A55DBB" w:rsidRPr="00D92D6D" w:rsidRDefault="00A55DBB" w:rsidP="00BD2447">
      <w:pPr>
        <w:pStyle w:val="Tekstpodstawowywcity3"/>
        <w:tabs>
          <w:tab w:val="left" w:pos="709"/>
        </w:tabs>
        <w:spacing w:after="0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>Czy w Pakiecie nr 2 Ubezpieczenia odpowiedzialności cywilnej Zamawiający wyraża zgodę na  wprowadzenie klauzuli</w:t>
      </w:r>
      <w:r w:rsidR="00DB7444" w:rsidRPr="00D92D6D">
        <w:rPr>
          <w:rFonts w:ascii="Calibri" w:hAnsi="Calibri" w:cs="Tahoma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pacing w:val="0"/>
          <w:sz w:val="20"/>
          <w:szCs w:val="20"/>
          <w:lang w:eastAsia="pl-PL"/>
        </w:rPr>
        <w:t xml:space="preserve">wypowiedzenia umowy w następującej treści:  </w:t>
      </w:r>
    </w:p>
    <w:p w:rsidR="00A55DBB" w:rsidRPr="00D92D6D" w:rsidRDefault="00A55DBB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Ubezpieczyciel i Ubezpieczający postanawiają, że umowa ubezpieczenia bę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dzie automatycznie wznawiana na </w:t>
      </w:r>
      <w:r w:rsidRPr="00D92D6D">
        <w:rPr>
          <w:rFonts w:ascii="Calibri" w:hAnsi="Calibri" w:cs="Tahoma"/>
          <w:color w:val="auto"/>
          <w:sz w:val="20"/>
          <w:szCs w:val="20"/>
        </w:rPr>
        <w:t>kolejne roczne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okresy ubezpieczenia przez kolejne 3 lata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. </w:t>
      </w:r>
      <w:r w:rsidRPr="00D92D6D">
        <w:rPr>
          <w:rFonts w:ascii="Calibri" w:hAnsi="Calibri" w:cs="Tahoma"/>
          <w:color w:val="auto"/>
          <w:sz w:val="20"/>
          <w:szCs w:val="20"/>
        </w:rPr>
        <w:t xml:space="preserve">Umowa Ubezpieczenia może zostać </w:t>
      </w:r>
      <w:r w:rsidRPr="00D92D6D">
        <w:rPr>
          <w:rFonts w:ascii="Calibri" w:hAnsi="Calibri" w:cs="Tahoma"/>
          <w:color w:val="auto"/>
          <w:sz w:val="20"/>
          <w:szCs w:val="20"/>
        </w:rPr>
        <w:lastRenderedPageBreak/>
        <w:t>wypowiedziana przez Ubezpieczającego lub Ubezpieczyciela z 2-miesięcznym okresem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wypowiedzenia, ze skutkiem na koniec każdego okresu rozliczeniowego/polisowego.</w:t>
      </w:r>
    </w:p>
    <w:p w:rsidR="00A55DBB" w:rsidRPr="00D92D6D" w:rsidRDefault="00A55DBB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 xml:space="preserve">Ubezpieczyciel może wypowiedzieć umowę ubezpieczenia, jeżeli wskaźnik szkodowości z tytułu danej umowy 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Ubezpieczenia </w:t>
      </w:r>
      <w:r w:rsidRPr="00D92D6D">
        <w:rPr>
          <w:rFonts w:ascii="Calibri" w:hAnsi="Calibri" w:cs="Tahoma"/>
          <w:color w:val="auto"/>
          <w:sz w:val="20"/>
          <w:szCs w:val="20"/>
        </w:rPr>
        <w:t>odpowiedzialności cywilnej:</w:t>
      </w:r>
    </w:p>
    <w:p w:rsidR="00A55DBB" w:rsidRPr="00D92D6D" w:rsidRDefault="00A55DBB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a) na koniec 10 miesiąca pierwszego okresu rozliczeniowego/polisowego przekroczy 30%; wskaźnik szkodowości będzie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określony jako stosunek wypłaconych odszkodowań i rezerw szkodowych za 10 miesięcy pierwszego okresu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rozliczeniowego/polisowego do 10/12 składki należnej za pierwszy okres rozliczeniowy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/polisowy</w:t>
      </w:r>
    </w:p>
    <w:p w:rsidR="00A55DBB" w:rsidRPr="00D92D6D" w:rsidRDefault="00A55DBB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b) na koniec 10 miesiąca drugiego okresu rozliczeniowego/polisowego przekroczy 30%; wskaźnik szkodowości będzie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określony jako stosunek wypłaconych odszkodowań i rezerw szkodowych za 22 miesiące okresu ubezpieczenia (12 miesięcy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pierwszego okresu rozliczeniowego + 10 miesięcy drugiego okresu rozliczeniowego) do 22/24 składki należnej za 24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miesięczny okres ubezpieczenia (12 miesięcy pierwszego okresu rozliczeniowego + 10 miesięcy drugiego okresu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 xml:space="preserve">rozliczeniowego). </w:t>
      </w:r>
    </w:p>
    <w:p w:rsidR="00A55DBB" w:rsidRPr="00D92D6D" w:rsidRDefault="00A55DBB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c) na koniec 10 miesiąca trzeciego  okresu rozliczeniowego/polisowego przekroczy 30%; wskaźnik szkodowości będzie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określony jako stosunek wypłaconych odszkodowań i rezerw s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zkodowych za 34 miesiące okres </w:t>
      </w:r>
      <w:r w:rsidRPr="00D92D6D">
        <w:rPr>
          <w:rFonts w:ascii="Calibri" w:hAnsi="Calibri" w:cs="Tahoma"/>
          <w:color w:val="auto"/>
          <w:sz w:val="20"/>
          <w:szCs w:val="20"/>
        </w:rPr>
        <w:t>ubezpieczenia (24 miesięcy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pierwszego okresu rozliczeniowego + 10 miesięcy trzeciego  okresu rozliczeniowego) do 34/36 składki należnej za 34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miesięczny okres ubezpieczenia (24 miesięcy pierwszego okresu rozliczeniowego + 10 miesięcy trzeciego okresu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rozliczeniowego).</w:t>
      </w:r>
    </w:p>
    <w:p w:rsidR="00991B58" w:rsidRPr="00D92D6D" w:rsidRDefault="00991B58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6E782C" w:rsidRPr="00D92D6D" w:rsidRDefault="006E782C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BD38B8" w:rsidRPr="00D92D6D" w:rsidRDefault="00BD38B8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</w:t>
      </w:r>
      <w:r w:rsidR="00B45A3D" w:rsidRPr="00D92D6D">
        <w:rPr>
          <w:rFonts w:ascii="Calibri" w:hAnsi="Calibri"/>
          <w:color w:val="0070C0"/>
          <w:sz w:val="20"/>
          <w:szCs w:val="20"/>
        </w:rPr>
        <w:t>iający nie modyfikuje SIWZ we wnioskowanym</w:t>
      </w:r>
      <w:r w:rsidRPr="00D92D6D">
        <w:rPr>
          <w:rFonts w:ascii="Calibri" w:hAnsi="Calibri"/>
          <w:color w:val="0070C0"/>
          <w:sz w:val="20"/>
          <w:szCs w:val="20"/>
        </w:rPr>
        <w:t xml:space="preserve"> zakresie.</w:t>
      </w:r>
    </w:p>
    <w:p w:rsidR="001E1283" w:rsidRPr="00D92D6D" w:rsidRDefault="001E1283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545C55" w:rsidRPr="00D92D6D" w:rsidRDefault="00545C55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3</w:t>
      </w:r>
    </w:p>
    <w:p w:rsidR="00A55DBB" w:rsidRPr="00D92D6D" w:rsidRDefault="00A55DBB" w:rsidP="00BD2447">
      <w:pPr>
        <w:spacing w:line="240" w:lineRule="auto"/>
        <w:jc w:val="both"/>
        <w:rPr>
          <w:rFonts w:ascii="Calibri" w:hAnsi="Calibri" w:cs="Tahoma"/>
          <w:color w:val="auto"/>
          <w:spacing w:val="0"/>
          <w:sz w:val="20"/>
          <w:szCs w:val="20"/>
          <w:lang w:eastAsia="pl-PL"/>
        </w:rPr>
      </w:pPr>
      <w:r w:rsidRPr="00D92D6D">
        <w:rPr>
          <w:rFonts w:ascii="Calibri" w:hAnsi="Calibri" w:cs="Tahoma"/>
          <w:color w:val="auto"/>
          <w:spacing w:val="0"/>
          <w:sz w:val="20"/>
          <w:szCs w:val="20"/>
          <w:lang w:eastAsia="pl-PL"/>
        </w:rPr>
        <w:t>Czy w Pakiecie nr 1 Ubezpieczenie mienia Zamawiający wyraża zgodę na  wprowadzenie klauzuli wypowiedzenia umowy</w:t>
      </w:r>
      <w:r w:rsidR="00DB7444" w:rsidRPr="00D92D6D">
        <w:rPr>
          <w:rFonts w:ascii="Calibri" w:hAnsi="Calibri" w:cs="Tahoma"/>
          <w:color w:val="auto"/>
          <w:spacing w:val="0"/>
          <w:sz w:val="20"/>
          <w:szCs w:val="20"/>
          <w:lang w:eastAsia="pl-PL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 xml:space="preserve">w następującej treści:  </w:t>
      </w:r>
    </w:p>
    <w:p w:rsidR="00A55DBB" w:rsidRPr="00D92D6D" w:rsidRDefault="00A55DBB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Umowa Ubezpieczenia może zostać wypowiedziana przez Ubezpieczającego lub Ubezpieczyciela z 2-miesięcznym okresem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wypowiedzenia, ze skutkiem na koniec każdego okresu rozliczeniowego/polisowego.</w:t>
      </w:r>
    </w:p>
    <w:p w:rsidR="00A55DBB" w:rsidRPr="00D92D6D" w:rsidRDefault="00A55DBB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 xml:space="preserve">Ubezpieczyciel może wypowiedzieć umowę ubezpieczenia, jeżeli wskaźnik szkodowości z tytułu danej umowy 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Ubezpieczenia </w:t>
      </w:r>
      <w:r w:rsidRPr="00D92D6D">
        <w:rPr>
          <w:rFonts w:ascii="Calibri" w:hAnsi="Calibri" w:cs="Tahoma"/>
          <w:color w:val="auto"/>
          <w:sz w:val="20"/>
          <w:szCs w:val="20"/>
        </w:rPr>
        <w:t>majątku:</w:t>
      </w:r>
    </w:p>
    <w:p w:rsidR="00A55DBB" w:rsidRPr="00D92D6D" w:rsidRDefault="00A55DBB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a) na koniec 10 miesiąca pierwszego okresu rozliczeniowego/polisowego przekroczy 50%; wskaźnik szkodowości będzie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określony jako stosunek wypłaconych odszkodowań i rezerw szkodowych za 10 miesięcy pierwszego okresu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rozliczeniowego/polisowego do 10/12 składki należnej za pierwszy okres rozliczeniowy/polisowy</w:t>
      </w:r>
    </w:p>
    <w:p w:rsidR="00A55DBB" w:rsidRPr="00D92D6D" w:rsidRDefault="00A55DBB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b) na koniec 10 miesiąca drugiego okresu rozliczeniowego/polisowego przekroczy 50%; wskaźnik szkodowości będzie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określony jako stosunek wypłaconych odszkodowań i rezerw szkodowych za 22 miesiące okresu ubezpieczenia (12 miesięcy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pierwszego okresu rozliczeniowego + 10 miesięcy drugiego okresu rozliczeniowego) do 22/24 składki należnej za 24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 xml:space="preserve">miesięczny okres ubezpieczenia (12 miesięcy pierwszego okresu rozliczeniowego + 10 miesięcy drugiego okresu rozliczeniowego). </w:t>
      </w:r>
    </w:p>
    <w:p w:rsidR="00A55DBB" w:rsidRPr="00D92D6D" w:rsidRDefault="00A55DBB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c) na koniec 10 miesiąca trzeciego  okresu rozliczeniowego/polisowego przekroczy 50%; wskaźnik szkodowości będzie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określony jako stosunek wypłaconych odszkodowań i rezerw szkodowych za 34 miesiące okresu ubezpieczenia (24 miesięcy</w:t>
      </w:r>
      <w:r w:rsidR="00DB744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pierwszego okresu rozliczeniowego + 10 miesięcy trzeciego  okresu rozliczeniowego) do 34/36 składki należnej za 34-miesięczny okres ubezpieczenia (24 miesięcy pierwszego okresu rozliczeniowego + 10 miesięcy trzeciego okresu rozliczeniowego).</w:t>
      </w:r>
    </w:p>
    <w:p w:rsidR="00991B58" w:rsidRPr="00D92D6D" w:rsidRDefault="00991B58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D31BBF" w:rsidRPr="00D92D6D" w:rsidRDefault="00D31BBF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B45A3D" w:rsidRPr="00D92D6D" w:rsidRDefault="00B45A3D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BD6DD2" w:rsidRPr="00D92D6D" w:rsidRDefault="00BD6DD2" w:rsidP="00BD2447">
      <w:pPr>
        <w:jc w:val="both"/>
        <w:rPr>
          <w:rFonts w:ascii="Calibri" w:hAnsi="Calibri"/>
          <w:sz w:val="20"/>
          <w:szCs w:val="20"/>
        </w:rPr>
      </w:pPr>
    </w:p>
    <w:p w:rsidR="00545C55" w:rsidRPr="00D92D6D" w:rsidRDefault="00545C55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4</w:t>
      </w:r>
    </w:p>
    <w:p w:rsidR="00A55DBB" w:rsidRPr="00D92D6D" w:rsidRDefault="00A55DBB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W odniesieniu do zapisów Zakresu ubezpieczenia w części C.2 Dobrowolne ubezpieczenie odpowiedzialności cywilnej z tytułu prowadzonej działalności oraz posiadania mienia z wyłączeniem szkód osobowych będących następstwem</w:t>
      </w:r>
      <w:r w:rsidR="00A3375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udzielania bądź zaniechania udzielania świadczeń zdrowotnych prosimy o wykreślenie rozszerzenia czystych start</w:t>
      </w:r>
      <w:r w:rsidR="00A3375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finansowych. W przypadku braku zgody na wykreślenie ww. rozszerzenia prosimy o potwierdzenie, iż intencją</w:t>
      </w:r>
      <w:r w:rsidR="00A33754"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92D6D">
        <w:rPr>
          <w:rFonts w:ascii="Calibri" w:hAnsi="Calibri" w:cs="Tahoma"/>
          <w:color w:val="auto"/>
          <w:sz w:val="20"/>
          <w:szCs w:val="20"/>
        </w:rPr>
        <w:t>Zamawiającego jest objęcie zakresem wyłącznie szkód mających postać CSF polegających na braku dostępu.</w:t>
      </w:r>
    </w:p>
    <w:p w:rsidR="0059342D" w:rsidRPr="00D92D6D" w:rsidRDefault="0059342D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D31BBF" w:rsidRPr="00D92D6D" w:rsidRDefault="00D31BBF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054C96" w:rsidRPr="00163820" w:rsidRDefault="00C61B5C" w:rsidP="00BD2447">
      <w:pPr>
        <w:spacing w:line="240" w:lineRule="auto"/>
        <w:jc w:val="both"/>
        <w:rPr>
          <w:rFonts w:ascii="Calibri" w:hAnsi="Calibri" w:cs="Calibri"/>
          <w:bCs/>
          <w:color w:val="0070C0"/>
          <w:sz w:val="20"/>
          <w:szCs w:val="20"/>
        </w:rPr>
      </w:pPr>
      <w:r w:rsidRPr="00D92D6D">
        <w:rPr>
          <w:rFonts w:ascii="Calibri" w:hAnsi="Calibri" w:cs="Calibri"/>
          <w:bCs/>
          <w:color w:val="0070C0"/>
          <w:sz w:val="20"/>
          <w:szCs w:val="20"/>
        </w:rPr>
        <w:lastRenderedPageBreak/>
        <w:t xml:space="preserve">Zamawiający nie </w:t>
      </w:r>
      <w:r w:rsidRPr="00BD2447">
        <w:rPr>
          <w:rFonts w:ascii="Calibri" w:hAnsi="Calibri" w:cs="Calibri"/>
          <w:bCs/>
          <w:color w:val="0070C0"/>
          <w:sz w:val="20"/>
          <w:szCs w:val="20"/>
        </w:rPr>
        <w:t>modyfikuje</w:t>
      </w:r>
      <w:r w:rsidR="00BD2447" w:rsidRPr="00BD2447">
        <w:rPr>
          <w:rFonts w:ascii="Calibri" w:hAnsi="Calibri" w:cs="Calibri"/>
          <w:bCs/>
          <w:color w:val="0070C0"/>
          <w:sz w:val="20"/>
          <w:szCs w:val="20"/>
        </w:rPr>
        <w:t xml:space="preserve"> SIWZ we wnioskowanym zakresie.</w:t>
      </w:r>
      <w:r w:rsidR="00BD2447">
        <w:rPr>
          <w:rFonts w:ascii="Calibri" w:hAnsi="Calibri" w:cs="Calibri"/>
          <w:bCs/>
          <w:color w:val="0070C0"/>
          <w:sz w:val="20"/>
          <w:szCs w:val="20"/>
        </w:rPr>
        <w:t xml:space="preserve"> </w:t>
      </w:r>
      <w:r w:rsidR="00BD2447" w:rsidRPr="00BD2447">
        <w:rPr>
          <w:rFonts w:ascii="Calibri" w:hAnsi="Calibri" w:cs="Calibri"/>
          <w:bCs/>
          <w:color w:val="0070C0"/>
          <w:sz w:val="20"/>
          <w:szCs w:val="20"/>
        </w:rPr>
        <w:t>W</w:t>
      </w:r>
      <w:r w:rsidR="00054C96" w:rsidRPr="00BD2447">
        <w:rPr>
          <w:rFonts w:ascii="Calibri" w:hAnsi="Calibri" w:cs="Calibri"/>
          <w:bCs/>
          <w:color w:val="0070C0"/>
          <w:sz w:val="20"/>
          <w:szCs w:val="20"/>
        </w:rPr>
        <w:t xml:space="preserve">yjaśnia iż intencją Zamawiającego nie jest objęcie zakresem </w:t>
      </w:r>
      <w:r w:rsidR="00163820" w:rsidRPr="00BD2447">
        <w:rPr>
          <w:rFonts w:ascii="Calibri" w:hAnsi="Calibri" w:cs="Calibri"/>
          <w:bCs/>
          <w:color w:val="0070C0"/>
          <w:sz w:val="20"/>
          <w:szCs w:val="20"/>
        </w:rPr>
        <w:t>cz</w:t>
      </w:r>
      <w:r w:rsidR="00054C96" w:rsidRPr="00BD2447">
        <w:rPr>
          <w:rFonts w:ascii="Calibri" w:hAnsi="Calibri" w:cs="Calibri"/>
          <w:bCs/>
          <w:color w:val="0070C0"/>
          <w:sz w:val="20"/>
          <w:szCs w:val="20"/>
        </w:rPr>
        <w:t>ystych strat  finansowych polegających na braku dostępu do świadczeń zdrowotnych</w:t>
      </w:r>
      <w:r w:rsidR="00163820" w:rsidRPr="00BD2447">
        <w:rPr>
          <w:rFonts w:ascii="Calibri" w:hAnsi="Calibri" w:cs="Calibri"/>
          <w:bCs/>
          <w:color w:val="0070C0"/>
          <w:sz w:val="20"/>
          <w:szCs w:val="20"/>
        </w:rPr>
        <w:t>.</w:t>
      </w:r>
    </w:p>
    <w:p w:rsidR="00D31BBF" w:rsidRPr="00D92D6D" w:rsidRDefault="00D31BBF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545C55" w:rsidRPr="00D92D6D" w:rsidRDefault="00545C55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5</w:t>
      </w:r>
    </w:p>
    <w:p w:rsidR="00A55DBB" w:rsidRPr="00D92D6D" w:rsidRDefault="00A55DBB" w:rsidP="00BD2447">
      <w:pPr>
        <w:spacing w:line="240" w:lineRule="auto"/>
        <w:jc w:val="both"/>
        <w:rPr>
          <w:rFonts w:ascii="Calibri" w:hAnsi="Calibri" w:cs="Tahoma"/>
          <w:bCs/>
          <w:color w:val="auto"/>
          <w:sz w:val="20"/>
          <w:szCs w:val="20"/>
        </w:rPr>
      </w:pPr>
      <w:r w:rsidRPr="00D92D6D">
        <w:rPr>
          <w:rFonts w:ascii="Calibri" w:hAnsi="Calibri" w:cs="Tahoma"/>
          <w:bCs/>
          <w:color w:val="auto"/>
          <w:sz w:val="20"/>
          <w:szCs w:val="20"/>
        </w:rPr>
        <w:t xml:space="preserve">Czy w odniesieniu do zapisów definicji szkody na osobie (osobowa) w Pakiecie nr 2  C.3 Zamawiający wyraża zgodę na wykreślenie zdania: Za szkody na osobie uważa się także szkody polegające na naruszeniu dóbr osobistych i praw pacjenta, choćby nie wyniknęła z tego krzywda. </w:t>
      </w:r>
    </w:p>
    <w:p w:rsidR="0059342D" w:rsidRPr="00D92D6D" w:rsidRDefault="0059342D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D31BBF" w:rsidRPr="00D92D6D" w:rsidRDefault="00D31BBF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B45A3D" w:rsidRPr="00D92D6D" w:rsidRDefault="00B45A3D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modyfikuje SIWZ we wnioskowanym zakresie.</w:t>
      </w:r>
      <w:r w:rsidR="00163820">
        <w:rPr>
          <w:rFonts w:ascii="Calibri" w:hAnsi="Calibri"/>
          <w:color w:val="0070C0"/>
          <w:sz w:val="20"/>
          <w:szCs w:val="20"/>
        </w:rPr>
        <w:t xml:space="preserve"> </w:t>
      </w:r>
    </w:p>
    <w:p w:rsidR="00B45A3D" w:rsidRPr="00D92D6D" w:rsidRDefault="00B45A3D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 xml:space="preserve">W związku z powyższym modyfikacji ulega załącznik nr 2 do SIWZ – Szczegółowy opis przedmiotu Zamówienia </w:t>
      </w:r>
    </w:p>
    <w:p w:rsidR="00617D0A" w:rsidRPr="00D92D6D" w:rsidRDefault="00617D0A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545C55" w:rsidRPr="00D92D6D" w:rsidRDefault="00545C55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6</w:t>
      </w:r>
    </w:p>
    <w:p w:rsidR="00991B58" w:rsidRPr="00D92D6D" w:rsidRDefault="00A55DBB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 xml:space="preserve">Czy w odniesieniu do zapisów dotyczących zakresu ubezpieczenia odpowiedzialności cywilnej za szkody będące następstwem udzielania bądź zaniechania udzielania świadczeń zdrowotnych w Pakiecie nr 2 C.2 Zamawiający wyraża zgodę na wykreślenie z zakresu minimalnego szkód szkody powstałych przy wykonywaniu przez Ubezpieczonego funkcji o charakterze administracyjnym, organizacyjnym, w tym w szczególności związanych z zarządzaniem jednostką służby zdrowia. W przypadku braku zgody na wykreślenie ww. rozszerzenia prosimy o potwierdzenie iż intencją Zamawiającego nie jest objęcie zakresem ubezpieczenia </w:t>
      </w:r>
      <w:proofErr w:type="spellStart"/>
      <w:r w:rsidRPr="00D92D6D">
        <w:rPr>
          <w:rFonts w:ascii="Calibri" w:hAnsi="Calibri" w:cs="Tahoma"/>
          <w:color w:val="auto"/>
          <w:sz w:val="20"/>
          <w:szCs w:val="20"/>
        </w:rPr>
        <w:t>D&amp;O</w:t>
      </w:r>
      <w:proofErr w:type="spellEnd"/>
      <w:r w:rsidRPr="00D92D6D">
        <w:rPr>
          <w:rFonts w:ascii="Calibri" w:hAnsi="Calibri" w:cs="Tahoma"/>
          <w:color w:val="auto"/>
          <w:sz w:val="20"/>
          <w:szCs w:val="20"/>
        </w:rPr>
        <w:t>.</w:t>
      </w:r>
    </w:p>
    <w:p w:rsidR="00A55DBB" w:rsidRPr="00D92D6D" w:rsidRDefault="00A55DBB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5F6D77" w:rsidRPr="00D92D6D" w:rsidRDefault="005F6D77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5D7594" w:rsidRPr="00D92D6D" w:rsidRDefault="005D7594" w:rsidP="00BD2447">
      <w:pPr>
        <w:spacing w:line="240" w:lineRule="auto"/>
        <w:jc w:val="both"/>
        <w:rPr>
          <w:rFonts w:ascii="Calibri" w:hAnsi="Calibri" w:cs="Calibri"/>
          <w:bCs/>
          <w:color w:val="0070C0"/>
          <w:sz w:val="20"/>
          <w:szCs w:val="20"/>
        </w:rPr>
      </w:pPr>
      <w:r w:rsidRPr="00D92D6D">
        <w:rPr>
          <w:rFonts w:ascii="Calibri" w:hAnsi="Calibri" w:cs="Calibri"/>
          <w:bCs/>
          <w:color w:val="0070C0"/>
          <w:sz w:val="20"/>
          <w:szCs w:val="20"/>
        </w:rPr>
        <w:t>Zamawiający nie modyfikuje SIWZ we wnioskowanym zakresie.</w:t>
      </w:r>
    </w:p>
    <w:p w:rsidR="005D7594" w:rsidRPr="00D92D6D" w:rsidRDefault="005D7594" w:rsidP="00BD2447">
      <w:pPr>
        <w:spacing w:line="240" w:lineRule="auto"/>
        <w:jc w:val="both"/>
        <w:rPr>
          <w:rFonts w:ascii="Calibri" w:hAnsi="Calibri" w:cs="Calibri"/>
          <w:color w:val="0070C0"/>
          <w:sz w:val="20"/>
          <w:szCs w:val="20"/>
        </w:rPr>
      </w:pPr>
      <w:r w:rsidRPr="00D92D6D">
        <w:rPr>
          <w:rFonts w:ascii="Calibri" w:hAnsi="Calibri" w:cs="Calibri"/>
          <w:color w:val="0070C0"/>
          <w:sz w:val="20"/>
          <w:szCs w:val="20"/>
        </w:rPr>
        <w:t xml:space="preserve">Zamawiający potwierdza że nie jest jego intencją objęcie zakresem ubezpieczenia </w:t>
      </w:r>
      <w:proofErr w:type="spellStart"/>
      <w:r w:rsidRPr="00D92D6D">
        <w:rPr>
          <w:rFonts w:ascii="Calibri" w:hAnsi="Calibri" w:cs="Calibri"/>
          <w:color w:val="0070C0"/>
          <w:sz w:val="20"/>
          <w:szCs w:val="20"/>
        </w:rPr>
        <w:t>D&amp;O</w:t>
      </w:r>
      <w:proofErr w:type="spellEnd"/>
      <w:r w:rsidRPr="00D92D6D">
        <w:rPr>
          <w:rFonts w:ascii="Calibri" w:hAnsi="Calibri" w:cs="Calibri"/>
          <w:color w:val="0070C0"/>
          <w:sz w:val="20"/>
          <w:szCs w:val="20"/>
        </w:rPr>
        <w:t>.</w:t>
      </w:r>
    </w:p>
    <w:p w:rsidR="00991B58" w:rsidRPr="00D92D6D" w:rsidRDefault="00991B58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545C55" w:rsidRPr="00D92D6D" w:rsidRDefault="00545C55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7</w:t>
      </w:r>
    </w:p>
    <w:p w:rsidR="0059342D" w:rsidRPr="00D92D6D" w:rsidRDefault="00BE34BC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Prosimy o uzupełnienie szkodowości z ubezpieczeń odpowiedzialności cywilnej o szkody wypłacone w ciągu ostatnich trzech lat zgodnie z informacją poniżej od dotychczasowego ubezpieczyciela:</w:t>
      </w:r>
    </w:p>
    <w:p w:rsidR="00BE34BC" w:rsidRPr="00D92D6D" w:rsidRDefault="00BE34BC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</w:p>
    <w:tbl>
      <w:tblPr>
        <w:tblW w:w="7339" w:type="dxa"/>
        <w:tblInd w:w="55" w:type="dxa"/>
        <w:tblBorders>
          <w:top w:val="single" w:sz="8" w:space="0" w:color="7F9DB9"/>
          <w:bottom w:val="single" w:sz="8" w:space="0" w:color="DFE6ED"/>
          <w:right w:val="single" w:sz="8" w:space="0" w:color="DFE6ED"/>
          <w:insideH w:val="single" w:sz="8" w:space="0" w:color="DFE6ED"/>
          <w:insideV w:val="single" w:sz="8" w:space="0" w:color="DFE6ED"/>
        </w:tblBorders>
        <w:tblCellMar>
          <w:left w:w="70" w:type="dxa"/>
          <w:right w:w="70" w:type="dxa"/>
        </w:tblCellMar>
        <w:tblLook w:val="04A0"/>
      </w:tblPr>
      <w:tblGrid>
        <w:gridCol w:w="1810"/>
        <w:gridCol w:w="1134"/>
        <w:gridCol w:w="993"/>
        <w:gridCol w:w="2126"/>
        <w:gridCol w:w="1276"/>
      </w:tblGrid>
      <w:tr w:rsidR="009F44F4" w:rsidRPr="00D92D6D" w:rsidTr="00FE38DB">
        <w:trPr>
          <w:trHeight w:val="465"/>
        </w:trPr>
        <w:tc>
          <w:tcPr>
            <w:tcW w:w="1810" w:type="dxa"/>
            <w:shd w:val="clear" w:color="000000" w:fill="F5F5F5"/>
            <w:vAlign w:val="center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1134" w:type="dxa"/>
            <w:shd w:val="clear" w:color="000000" w:fill="F5F5F5"/>
            <w:vAlign w:val="center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  <w:t>Data szkody</w:t>
            </w:r>
          </w:p>
        </w:tc>
        <w:tc>
          <w:tcPr>
            <w:tcW w:w="993" w:type="dxa"/>
            <w:shd w:val="clear" w:color="000000" w:fill="F5F5F5"/>
            <w:vAlign w:val="center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  <w:t>Data wypłaty</w:t>
            </w:r>
          </w:p>
        </w:tc>
        <w:tc>
          <w:tcPr>
            <w:tcW w:w="2126" w:type="dxa"/>
            <w:shd w:val="clear" w:color="000000" w:fill="F5F5F5"/>
            <w:vAlign w:val="center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  <w:t>Przyczyna szkody</w:t>
            </w:r>
          </w:p>
        </w:tc>
        <w:tc>
          <w:tcPr>
            <w:tcW w:w="1276" w:type="dxa"/>
            <w:shd w:val="clear" w:color="000000" w:fill="F5F5F5"/>
            <w:vAlign w:val="center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  <w:t xml:space="preserve">S. szk. </w:t>
            </w:r>
            <w:proofErr w:type="spellStart"/>
            <w:r w:rsidRPr="00D92D6D">
              <w:rPr>
                <w:rFonts w:ascii="Calibri" w:hAnsi="Calibri" w:cs="Arial"/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  <w:t>wypł</w:t>
            </w:r>
            <w:proofErr w:type="spellEnd"/>
            <w:r w:rsidRPr="00D92D6D">
              <w:rPr>
                <w:rFonts w:ascii="Calibri" w:hAnsi="Calibri" w:cs="Arial"/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  <w:t>.</w:t>
            </w:r>
          </w:p>
        </w:tc>
      </w:tr>
      <w:tr w:rsidR="009F44F4" w:rsidRPr="00D92D6D" w:rsidTr="00FE38DB">
        <w:trPr>
          <w:trHeight w:val="349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OC świadczeniodawcy opieki zdrowotnej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2010-08-22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2014-01-10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Inne ortopedia i traumatologia (566)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5 250,00</w:t>
            </w:r>
          </w:p>
        </w:tc>
      </w:tr>
      <w:tr w:rsidR="009F44F4" w:rsidRPr="00D92D6D" w:rsidTr="00FE38DB">
        <w:trPr>
          <w:trHeight w:val="396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 xml:space="preserve">OC lekarzy, </w:t>
            </w:r>
            <w:proofErr w:type="spellStart"/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farmac</w:t>
            </w:r>
            <w:proofErr w:type="spellEnd"/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pers.służ.zdrowia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2011-07-07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2015-10-01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Inne nienazwane ryzyka (170)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4 000,00</w:t>
            </w:r>
          </w:p>
        </w:tc>
      </w:tr>
      <w:tr w:rsidR="009F44F4" w:rsidRPr="00D92D6D" w:rsidTr="00FE38DB">
        <w:trPr>
          <w:trHeight w:val="403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OC świadczeniodawcy opieki zdrowotnej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2011-10-14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2017-09-21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inne zakażenia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30 000,00</w:t>
            </w:r>
          </w:p>
        </w:tc>
      </w:tr>
      <w:tr w:rsidR="009F44F4" w:rsidRPr="00D92D6D" w:rsidTr="00FE38DB">
        <w:trPr>
          <w:trHeight w:val="409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OC świadczeniodawcy opieki zdrowotnej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2012-02-05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2015-10-01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Inne nienazwane ryzyka (170)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2 000,00</w:t>
            </w:r>
          </w:p>
        </w:tc>
      </w:tr>
      <w:tr w:rsidR="009F44F4" w:rsidRPr="00D92D6D" w:rsidTr="00FE38DB">
        <w:trPr>
          <w:trHeight w:val="387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OC świadczeniodawcy opieki zdrowotnej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2011-05-01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2014-02-26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Inne nienazwane ryzyka (170)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30 000,00</w:t>
            </w:r>
          </w:p>
        </w:tc>
      </w:tr>
      <w:tr w:rsidR="009F44F4" w:rsidRPr="00D92D6D" w:rsidTr="00FE38DB">
        <w:trPr>
          <w:trHeight w:val="406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OC podmiotu leczniczego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2012-03-05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2017-02-14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inne nienazwane ryzyka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60 482,00</w:t>
            </w:r>
          </w:p>
        </w:tc>
      </w:tr>
      <w:tr w:rsidR="009F44F4" w:rsidRPr="00D92D6D" w:rsidTr="00FE38DB">
        <w:trPr>
          <w:trHeight w:val="413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 xml:space="preserve"> OC podmiotu leczniczego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2012-11-14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2015-03-27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Diagnostyka (551)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8 000,00</w:t>
            </w:r>
          </w:p>
        </w:tc>
      </w:tr>
      <w:tr w:rsidR="009F44F4" w:rsidRPr="00D92D6D" w:rsidTr="00FE38DB">
        <w:trPr>
          <w:trHeight w:val="405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OC podmiotu leczniczego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2012-10-20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2014-05-12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Inne nienazwane ryzyka (170)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15 000,00</w:t>
            </w:r>
          </w:p>
        </w:tc>
      </w:tr>
      <w:tr w:rsidR="009F44F4" w:rsidRPr="00D92D6D" w:rsidTr="00FE38DB">
        <w:trPr>
          <w:trHeight w:val="410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OC podmiotu leczniczego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2013-08-04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2014-01-24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Inne nienazwane ryzyka (170)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5 000,00</w:t>
            </w:r>
          </w:p>
        </w:tc>
      </w:tr>
      <w:tr w:rsidR="009F44F4" w:rsidRPr="00D92D6D" w:rsidTr="00FE38DB">
        <w:trPr>
          <w:trHeight w:val="402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lastRenderedPageBreak/>
              <w:t xml:space="preserve">OC lekarzy, </w:t>
            </w:r>
            <w:proofErr w:type="spellStart"/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farmac</w:t>
            </w:r>
            <w:proofErr w:type="spellEnd"/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pers.służ.zdrowia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2004-11-24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2015-03-25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Diagnostyka (551)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682,80</w:t>
            </w:r>
          </w:p>
        </w:tc>
      </w:tr>
      <w:tr w:rsidR="009F44F4" w:rsidRPr="00D92D6D" w:rsidTr="00FE38DB">
        <w:trPr>
          <w:trHeight w:val="409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 xml:space="preserve">OC lekarzy, </w:t>
            </w:r>
            <w:proofErr w:type="spellStart"/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farmac</w:t>
            </w:r>
            <w:proofErr w:type="spellEnd"/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pers.służ.zdrowia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2004-11-24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2014-06-11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Diagnostyka (551)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10 000,00</w:t>
            </w:r>
          </w:p>
        </w:tc>
      </w:tr>
      <w:tr w:rsidR="009F44F4" w:rsidRPr="00D92D6D" w:rsidTr="00FE38DB">
        <w:trPr>
          <w:trHeight w:val="401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 xml:space="preserve">OC lekarzy, </w:t>
            </w:r>
            <w:proofErr w:type="spellStart"/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farmac</w:t>
            </w:r>
            <w:proofErr w:type="spellEnd"/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pers.służ.zdrowia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2007-03-08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2014-05-22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Leczenie zabiegowe (553)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66 140,65</w:t>
            </w:r>
          </w:p>
        </w:tc>
      </w:tr>
      <w:tr w:rsidR="009F44F4" w:rsidRPr="00D92D6D" w:rsidTr="00FE38DB">
        <w:trPr>
          <w:trHeight w:val="393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OC świadczeniodawcy opieki zdrowotnej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2008-11-18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2016-04-20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Zakażenie gronkowcem (562)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39 800,00</w:t>
            </w:r>
          </w:p>
        </w:tc>
      </w:tr>
      <w:tr w:rsidR="009F44F4" w:rsidRPr="00D92D6D" w:rsidTr="00FE38DB">
        <w:trPr>
          <w:trHeight w:val="412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OC świadczeniodawcy opieki zdrowotnej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2008-11-18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2015-07-06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Zakażenie gronkowcem (562)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44F4" w:rsidRPr="00D92D6D" w:rsidRDefault="009F44F4" w:rsidP="00BD2447">
            <w:pPr>
              <w:spacing w:line="240" w:lineRule="auto"/>
              <w:jc w:val="both"/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</w:pPr>
            <w:r w:rsidRPr="00D92D6D">
              <w:rPr>
                <w:rFonts w:ascii="Calibri" w:hAnsi="Calibri" w:cs="Arial"/>
                <w:color w:val="000000"/>
                <w:spacing w:val="0"/>
                <w:sz w:val="20"/>
                <w:szCs w:val="20"/>
                <w:lang w:eastAsia="pl-PL"/>
              </w:rPr>
              <w:t>105 000,00</w:t>
            </w:r>
          </w:p>
        </w:tc>
      </w:tr>
    </w:tbl>
    <w:p w:rsidR="00BE34BC" w:rsidRPr="00D92D6D" w:rsidRDefault="00BE34BC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</w:p>
    <w:p w:rsidR="00BE34BC" w:rsidRPr="00D92D6D" w:rsidRDefault="00BE34BC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5F6D77" w:rsidRPr="00D92D6D" w:rsidRDefault="005F6D77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991B58" w:rsidRPr="007D26C5" w:rsidRDefault="004D4A5A" w:rsidP="00BD2447">
      <w:pPr>
        <w:spacing w:line="240" w:lineRule="auto"/>
        <w:jc w:val="both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7D26C5">
        <w:rPr>
          <w:rFonts w:ascii="Calibri" w:hAnsi="Calibri" w:cs="Calibri"/>
          <w:b/>
          <w:bCs/>
          <w:color w:val="0070C0"/>
          <w:sz w:val="20"/>
          <w:szCs w:val="20"/>
        </w:rPr>
        <w:t>Zamawiający uzupełnia powyższe</w:t>
      </w:r>
      <w:r w:rsidR="00276833" w:rsidRPr="007D26C5">
        <w:rPr>
          <w:rFonts w:ascii="Calibri" w:hAnsi="Calibri" w:cs="Calibri"/>
          <w:b/>
          <w:bCs/>
          <w:color w:val="0070C0"/>
          <w:sz w:val="20"/>
          <w:szCs w:val="20"/>
        </w:rPr>
        <w:t xml:space="preserve">. Zamawiający zwraca uwagę, że ze względu na nacisk kładziony na zapobieganie zakażeń szpitalnych i podnoszenie jakości świadczonych usług medycznych, prawdopodobieństwo przyczyn szkód występujących historycznie się zmniejsza. </w:t>
      </w:r>
    </w:p>
    <w:tbl>
      <w:tblPr>
        <w:tblW w:w="7339" w:type="dxa"/>
        <w:tblInd w:w="55" w:type="dxa"/>
        <w:tblBorders>
          <w:top w:val="single" w:sz="8" w:space="0" w:color="7F9DB9"/>
          <w:bottom w:val="single" w:sz="8" w:space="0" w:color="DFE6ED"/>
          <w:right w:val="single" w:sz="8" w:space="0" w:color="DFE6ED"/>
          <w:insideH w:val="single" w:sz="8" w:space="0" w:color="DFE6ED"/>
          <w:insideV w:val="single" w:sz="8" w:space="0" w:color="DFE6ED"/>
        </w:tblBorders>
        <w:tblCellMar>
          <w:left w:w="70" w:type="dxa"/>
          <w:right w:w="70" w:type="dxa"/>
        </w:tblCellMar>
        <w:tblLook w:val="04A0"/>
      </w:tblPr>
      <w:tblGrid>
        <w:gridCol w:w="1810"/>
        <w:gridCol w:w="1134"/>
        <w:gridCol w:w="993"/>
        <w:gridCol w:w="2126"/>
        <w:gridCol w:w="1276"/>
      </w:tblGrid>
      <w:tr w:rsidR="004D4A5A" w:rsidRPr="0015349C" w:rsidTr="00FE38DB">
        <w:trPr>
          <w:trHeight w:val="465"/>
        </w:trPr>
        <w:tc>
          <w:tcPr>
            <w:tcW w:w="1810" w:type="dxa"/>
            <w:shd w:val="clear" w:color="000000" w:fill="F5F5F5"/>
            <w:vAlign w:val="center"/>
            <w:hideMark/>
          </w:tcPr>
          <w:p w:rsidR="004D4A5A" w:rsidRPr="00276833" w:rsidRDefault="004D4A5A" w:rsidP="00BD2447">
            <w:pPr>
              <w:spacing w:line="240" w:lineRule="auto"/>
              <w:jc w:val="both"/>
              <w:rPr>
                <w:rFonts w:ascii="Calibri" w:hAnsi="Calibri" w:cs="Arial"/>
                <w:b/>
                <w:bCs/>
                <w:color w:val="0070C0"/>
                <w:spacing w:val="0"/>
                <w:sz w:val="20"/>
                <w:szCs w:val="20"/>
                <w:lang w:eastAsia="pl-PL"/>
              </w:rPr>
            </w:pPr>
            <w:r w:rsidRPr="00276833">
              <w:rPr>
                <w:rFonts w:ascii="Calibri" w:hAnsi="Calibri" w:cs="Arial"/>
                <w:b/>
                <w:bCs/>
                <w:color w:val="0070C0"/>
                <w:spacing w:val="0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1134" w:type="dxa"/>
            <w:shd w:val="clear" w:color="000000" w:fill="F5F5F5"/>
            <w:vAlign w:val="center"/>
            <w:hideMark/>
          </w:tcPr>
          <w:p w:rsidR="004D4A5A" w:rsidRPr="00276833" w:rsidRDefault="004D4A5A" w:rsidP="00BD2447">
            <w:pPr>
              <w:spacing w:line="240" w:lineRule="auto"/>
              <w:jc w:val="both"/>
              <w:rPr>
                <w:rFonts w:ascii="Calibri" w:hAnsi="Calibri" w:cs="Arial"/>
                <w:b/>
                <w:bCs/>
                <w:color w:val="0070C0"/>
                <w:spacing w:val="0"/>
                <w:sz w:val="20"/>
                <w:szCs w:val="20"/>
                <w:lang w:eastAsia="pl-PL"/>
              </w:rPr>
            </w:pPr>
            <w:r w:rsidRPr="00276833">
              <w:rPr>
                <w:rFonts w:ascii="Calibri" w:hAnsi="Calibri" w:cs="Arial"/>
                <w:b/>
                <w:bCs/>
                <w:color w:val="0070C0"/>
                <w:spacing w:val="0"/>
                <w:sz w:val="20"/>
                <w:szCs w:val="20"/>
                <w:lang w:eastAsia="pl-PL"/>
              </w:rPr>
              <w:t>Data szkody</w:t>
            </w:r>
          </w:p>
        </w:tc>
        <w:tc>
          <w:tcPr>
            <w:tcW w:w="993" w:type="dxa"/>
            <w:shd w:val="clear" w:color="000000" w:fill="F5F5F5"/>
            <w:vAlign w:val="center"/>
            <w:hideMark/>
          </w:tcPr>
          <w:p w:rsidR="004D4A5A" w:rsidRPr="00276833" w:rsidRDefault="004D4A5A" w:rsidP="00BD2447">
            <w:pPr>
              <w:spacing w:line="240" w:lineRule="auto"/>
              <w:jc w:val="both"/>
              <w:rPr>
                <w:rFonts w:ascii="Calibri" w:hAnsi="Calibri" w:cs="Arial"/>
                <w:b/>
                <w:bCs/>
                <w:color w:val="0070C0"/>
                <w:spacing w:val="0"/>
                <w:sz w:val="20"/>
                <w:szCs w:val="20"/>
                <w:lang w:eastAsia="pl-PL"/>
              </w:rPr>
            </w:pPr>
            <w:r w:rsidRPr="00276833">
              <w:rPr>
                <w:rFonts w:ascii="Calibri" w:hAnsi="Calibri" w:cs="Arial"/>
                <w:b/>
                <w:bCs/>
                <w:color w:val="0070C0"/>
                <w:spacing w:val="0"/>
                <w:sz w:val="20"/>
                <w:szCs w:val="20"/>
                <w:lang w:eastAsia="pl-PL"/>
              </w:rPr>
              <w:t>Data wypłaty</w:t>
            </w:r>
          </w:p>
        </w:tc>
        <w:tc>
          <w:tcPr>
            <w:tcW w:w="2126" w:type="dxa"/>
            <w:shd w:val="clear" w:color="000000" w:fill="F5F5F5"/>
            <w:vAlign w:val="center"/>
            <w:hideMark/>
          </w:tcPr>
          <w:p w:rsidR="004D4A5A" w:rsidRPr="00276833" w:rsidRDefault="004D4A5A" w:rsidP="00BD2447">
            <w:pPr>
              <w:spacing w:line="240" w:lineRule="auto"/>
              <w:jc w:val="both"/>
              <w:rPr>
                <w:rFonts w:ascii="Calibri" w:hAnsi="Calibri" w:cs="Arial"/>
                <w:b/>
                <w:bCs/>
                <w:color w:val="0070C0"/>
                <w:spacing w:val="0"/>
                <w:sz w:val="20"/>
                <w:szCs w:val="20"/>
                <w:lang w:eastAsia="pl-PL"/>
              </w:rPr>
            </w:pPr>
            <w:r w:rsidRPr="00276833">
              <w:rPr>
                <w:rFonts w:ascii="Calibri" w:hAnsi="Calibri" w:cs="Arial"/>
                <w:b/>
                <w:bCs/>
                <w:color w:val="0070C0"/>
                <w:spacing w:val="0"/>
                <w:sz w:val="20"/>
                <w:szCs w:val="20"/>
                <w:lang w:eastAsia="pl-PL"/>
              </w:rPr>
              <w:t>Przyczyna szkody</w:t>
            </w:r>
          </w:p>
        </w:tc>
        <w:tc>
          <w:tcPr>
            <w:tcW w:w="1276" w:type="dxa"/>
            <w:shd w:val="clear" w:color="000000" w:fill="F5F5F5"/>
            <w:vAlign w:val="center"/>
            <w:hideMark/>
          </w:tcPr>
          <w:p w:rsidR="004D4A5A" w:rsidRPr="0015349C" w:rsidRDefault="004D4A5A" w:rsidP="00BD2447">
            <w:pPr>
              <w:spacing w:line="240" w:lineRule="auto"/>
              <w:jc w:val="both"/>
              <w:rPr>
                <w:rFonts w:ascii="Calibri" w:hAnsi="Calibri" w:cs="Arial"/>
                <w:b/>
                <w:bCs/>
                <w:color w:val="0070C0"/>
                <w:spacing w:val="0"/>
                <w:sz w:val="20"/>
                <w:szCs w:val="20"/>
                <w:lang w:eastAsia="pl-PL"/>
              </w:rPr>
            </w:pPr>
            <w:r w:rsidRPr="00276833">
              <w:rPr>
                <w:rFonts w:ascii="Calibri" w:hAnsi="Calibri" w:cs="Arial"/>
                <w:b/>
                <w:bCs/>
                <w:color w:val="0070C0"/>
                <w:spacing w:val="0"/>
                <w:sz w:val="20"/>
                <w:szCs w:val="20"/>
                <w:lang w:eastAsia="pl-PL"/>
              </w:rPr>
              <w:t xml:space="preserve">S. szk. </w:t>
            </w:r>
            <w:proofErr w:type="spellStart"/>
            <w:r w:rsidRPr="00276833">
              <w:rPr>
                <w:rFonts w:ascii="Calibri" w:hAnsi="Calibri" w:cs="Arial"/>
                <w:b/>
                <w:bCs/>
                <w:color w:val="0070C0"/>
                <w:spacing w:val="0"/>
                <w:sz w:val="20"/>
                <w:szCs w:val="20"/>
                <w:lang w:eastAsia="pl-PL"/>
              </w:rPr>
              <w:t>wypł</w:t>
            </w:r>
            <w:proofErr w:type="spellEnd"/>
            <w:r w:rsidRPr="00276833">
              <w:rPr>
                <w:rFonts w:ascii="Calibri" w:hAnsi="Calibri" w:cs="Arial"/>
                <w:b/>
                <w:bCs/>
                <w:color w:val="0070C0"/>
                <w:spacing w:val="0"/>
                <w:sz w:val="20"/>
                <w:szCs w:val="20"/>
                <w:lang w:eastAsia="pl-PL"/>
              </w:rPr>
              <w:t>.</w:t>
            </w:r>
          </w:p>
        </w:tc>
      </w:tr>
      <w:tr w:rsidR="00163820" w:rsidRPr="0015349C" w:rsidTr="00FE38DB">
        <w:trPr>
          <w:trHeight w:val="402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 xml:space="preserve">OC lekarzy, </w:t>
            </w:r>
            <w:proofErr w:type="spellStart"/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farmac</w:t>
            </w:r>
            <w:proofErr w:type="spellEnd"/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pers.służ.zdrowia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2004-11-24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2015-03-25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Diagnostyka (551)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682,80</w:t>
            </w:r>
          </w:p>
        </w:tc>
      </w:tr>
      <w:tr w:rsidR="00163820" w:rsidRPr="0015349C" w:rsidTr="00FE38DB">
        <w:trPr>
          <w:trHeight w:val="409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 xml:space="preserve">OC lekarzy, </w:t>
            </w:r>
            <w:proofErr w:type="spellStart"/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farmac</w:t>
            </w:r>
            <w:proofErr w:type="spellEnd"/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pers.służ.zdrowia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2004-11-24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2014-06-11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Diagnostyka (551)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10 000,00</w:t>
            </w:r>
          </w:p>
        </w:tc>
      </w:tr>
      <w:tr w:rsidR="00163820" w:rsidRPr="0015349C" w:rsidTr="00FE38DB">
        <w:trPr>
          <w:trHeight w:val="401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 xml:space="preserve">OC lekarzy, </w:t>
            </w:r>
            <w:proofErr w:type="spellStart"/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farmac</w:t>
            </w:r>
            <w:proofErr w:type="spellEnd"/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pers.służ.zdrowia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2007-03-08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2014-05-22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Leczenie zabiegowe (553)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66 140,65</w:t>
            </w:r>
          </w:p>
        </w:tc>
      </w:tr>
      <w:tr w:rsidR="00163820" w:rsidRPr="0015349C" w:rsidTr="00FE38DB">
        <w:trPr>
          <w:trHeight w:val="393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OC świadczeniodawcy opieki zdrowotnej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2008-11-18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2016-04-20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Zakażenie gronkowcem (562)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39 800,00</w:t>
            </w:r>
          </w:p>
        </w:tc>
      </w:tr>
      <w:tr w:rsidR="00163820" w:rsidRPr="0015349C" w:rsidTr="00FE38DB">
        <w:trPr>
          <w:trHeight w:val="412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OC świadczeniodawcy opieki zdrowotnej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2008-11-18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2015-07-06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Zakażenie gronkowcem (562)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105 000,00</w:t>
            </w:r>
          </w:p>
        </w:tc>
      </w:tr>
      <w:tr w:rsidR="00163820" w:rsidRPr="0015349C" w:rsidTr="00FE38DB">
        <w:trPr>
          <w:trHeight w:val="349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OC świadczeniodawcy opieki zdrowotnej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2010-08-22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2014-01-10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Inne ortopedia i traumatologia (566)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5 250,00</w:t>
            </w:r>
          </w:p>
        </w:tc>
      </w:tr>
      <w:tr w:rsidR="00163820" w:rsidRPr="0015349C" w:rsidTr="00FE38DB">
        <w:trPr>
          <w:trHeight w:val="387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OC świadczeniodawcy opieki zdrowotnej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2011-05-01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2014-02-26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Inne nienazwane ryzyka (170)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30 000,00</w:t>
            </w:r>
          </w:p>
        </w:tc>
      </w:tr>
      <w:tr w:rsidR="00163820" w:rsidRPr="0015349C" w:rsidTr="00FE38DB">
        <w:trPr>
          <w:trHeight w:val="396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 xml:space="preserve">OC lekarzy, </w:t>
            </w:r>
            <w:proofErr w:type="spellStart"/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farmac</w:t>
            </w:r>
            <w:proofErr w:type="spellEnd"/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pers.służ.zdrowia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2011-07-07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2015-10-01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Inne nienazwane ryzyka (170)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4 000,00</w:t>
            </w:r>
          </w:p>
        </w:tc>
      </w:tr>
      <w:tr w:rsidR="00163820" w:rsidRPr="0015349C" w:rsidTr="00FE38DB">
        <w:trPr>
          <w:trHeight w:val="403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OC świadczeniodawcy opieki zdrowotnej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2011-10-14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2017-09-21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inne zakażenia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30 000,00</w:t>
            </w:r>
          </w:p>
        </w:tc>
      </w:tr>
      <w:tr w:rsidR="00163820" w:rsidRPr="0015349C" w:rsidTr="00FE38DB">
        <w:trPr>
          <w:trHeight w:val="409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OC świadczeniodawcy opieki zdrowotnej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2012-02-05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2015-10-01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Inne nienazwane ryzyka (170)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2 000,00</w:t>
            </w:r>
          </w:p>
        </w:tc>
      </w:tr>
      <w:tr w:rsidR="00163820" w:rsidRPr="0015349C" w:rsidTr="00FE38DB">
        <w:trPr>
          <w:trHeight w:val="406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OC podmiotu leczniczego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2012-03-05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2017-02-14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inne nienazwane ryzyka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60 482,00</w:t>
            </w:r>
          </w:p>
        </w:tc>
      </w:tr>
      <w:tr w:rsidR="00163820" w:rsidRPr="0015349C" w:rsidTr="00FE38DB">
        <w:trPr>
          <w:trHeight w:val="405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OC podmiotu leczniczego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2012-10-20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2014-05-12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Inne nienazwane ryzyka (170)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15 000,00</w:t>
            </w:r>
          </w:p>
        </w:tc>
      </w:tr>
      <w:tr w:rsidR="00163820" w:rsidRPr="0015349C" w:rsidTr="00FE38DB">
        <w:trPr>
          <w:trHeight w:val="413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 xml:space="preserve"> OC podmiotu leczniczego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2012-11-14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2015-03-27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Diagnostyka (551)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8 000,00</w:t>
            </w:r>
          </w:p>
        </w:tc>
      </w:tr>
      <w:tr w:rsidR="00163820" w:rsidRPr="00D92D6D" w:rsidTr="00FE38DB">
        <w:trPr>
          <w:trHeight w:val="410"/>
        </w:trPr>
        <w:tc>
          <w:tcPr>
            <w:tcW w:w="1810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OC podmiotu leczniczego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2013-08-04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2014-01-24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63820" w:rsidRPr="0015349C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Inne nienazwane ryzyka (170)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163820" w:rsidRPr="00D92D6D" w:rsidRDefault="00163820" w:rsidP="00BD2447">
            <w:pPr>
              <w:spacing w:line="240" w:lineRule="auto"/>
              <w:jc w:val="both"/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</w:pPr>
            <w:r w:rsidRPr="0015349C">
              <w:rPr>
                <w:rFonts w:ascii="Calibri" w:hAnsi="Calibri" w:cs="Arial"/>
                <w:color w:val="0070C0"/>
                <w:spacing w:val="0"/>
                <w:sz w:val="20"/>
                <w:szCs w:val="20"/>
                <w:lang w:eastAsia="pl-PL"/>
              </w:rPr>
              <w:t>5 000,00</w:t>
            </w:r>
          </w:p>
        </w:tc>
      </w:tr>
    </w:tbl>
    <w:p w:rsidR="004D4A5A" w:rsidRPr="00D92D6D" w:rsidRDefault="004D4A5A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412FBD" w:rsidRDefault="00F40B37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lastRenderedPageBreak/>
        <w:t xml:space="preserve"> </w:t>
      </w:r>
    </w:p>
    <w:p w:rsidR="00666EE5" w:rsidRPr="00D92D6D" w:rsidRDefault="00666EE5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545C55" w:rsidRPr="00D92D6D" w:rsidRDefault="00545C55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8</w:t>
      </w:r>
    </w:p>
    <w:p w:rsidR="00BE34BC" w:rsidRPr="00D92D6D" w:rsidRDefault="00BE34BC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W odniesieniu do Wzoru umowy do pakietu 1 i 2 §9 pkt. 1</w:t>
      </w:r>
    </w:p>
    <w:p w:rsidR="00BE34BC" w:rsidRPr="00D92D6D" w:rsidRDefault="00BE34BC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Czy Zamawiający wyraża zgodę na zmianę terminu obowiązującego przy zgłoszeniu szkody z 14 na 7 dni ?</w:t>
      </w:r>
    </w:p>
    <w:p w:rsidR="0059342D" w:rsidRPr="00D92D6D" w:rsidRDefault="0059342D" w:rsidP="00BD2447">
      <w:pPr>
        <w:spacing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F6D77" w:rsidRPr="00D92D6D" w:rsidRDefault="005F6D77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FE38DB" w:rsidRPr="00D92D6D" w:rsidRDefault="00FE38DB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991B58" w:rsidRPr="00D92D6D" w:rsidRDefault="00991B58" w:rsidP="00BD244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Humnst777LtCnEU-Normal"/>
          <w:sz w:val="20"/>
          <w:szCs w:val="20"/>
        </w:rPr>
      </w:pPr>
    </w:p>
    <w:p w:rsidR="00545C55" w:rsidRPr="00D92D6D" w:rsidRDefault="00545C55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9</w:t>
      </w:r>
    </w:p>
    <w:p w:rsidR="0059342D" w:rsidRPr="00D92D6D" w:rsidRDefault="00BE34BC" w:rsidP="00BD2447">
      <w:pPr>
        <w:spacing w:line="240" w:lineRule="auto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>Czy lokalizacje wskazane do ubezpieczenia w SIWZ znajdują się na terenach zalewowych, osuwiskowych lub na terenach powodziowych?</w:t>
      </w:r>
    </w:p>
    <w:p w:rsidR="00BE34BC" w:rsidRPr="00D92D6D" w:rsidRDefault="00BE34BC" w:rsidP="00BD2447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5F6D77" w:rsidRPr="00D92D6D" w:rsidRDefault="005F6D77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5F6D77" w:rsidRPr="00D92D6D" w:rsidRDefault="00D92D6D" w:rsidP="00BD2447">
      <w:pPr>
        <w:pStyle w:val="standard"/>
        <w:spacing w:before="0" w:beforeAutospacing="0" w:after="0" w:afterAutospacing="0"/>
        <w:jc w:val="both"/>
        <w:rPr>
          <w:rFonts w:ascii="Calibri" w:hAnsi="Calibri" w:cs="Tahoma"/>
          <w:color w:val="0070C0"/>
          <w:sz w:val="20"/>
          <w:szCs w:val="20"/>
        </w:rPr>
      </w:pPr>
      <w:r>
        <w:rPr>
          <w:rFonts w:ascii="Calibri" w:hAnsi="Calibri" w:cs="Tahoma"/>
          <w:color w:val="0070C0"/>
          <w:sz w:val="20"/>
          <w:szCs w:val="20"/>
        </w:rPr>
        <w:t>Zamawiający informuje, że l</w:t>
      </w:r>
      <w:r w:rsidRPr="00D92D6D">
        <w:rPr>
          <w:rFonts w:ascii="Calibri" w:hAnsi="Calibri" w:cs="Tahoma"/>
          <w:color w:val="0070C0"/>
          <w:sz w:val="20"/>
          <w:szCs w:val="20"/>
        </w:rPr>
        <w:t>okalizacje wskazane do ubezpieczenia w SIWZ nie znajdują się na terenach zalewowych, osuwiskowych lub  terenach powodziowych.</w:t>
      </w:r>
    </w:p>
    <w:p w:rsidR="00D92D6D" w:rsidRPr="00D92D6D" w:rsidRDefault="00D92D6D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BE2B93" w:rsidRPr="00D92D6D" w:rsidRDefault="00813C0F" w:rsidP="00BD2447">
      <w:pPr>
        <w:pStyle w:val="standard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10</w:t>
      </w:r>
      <w:r w:rsidR="00BE2B93" w:rsidRPr="00D92D6D">
        <w:rPr>
          <w:rFonts w:ascii="Calibri" w:hAnsi="Calibri" w:cs="Arial"/>
          <w:sz w:val="20"/>
          <w:szCs w:val="20"/>
        </w:rPr>
        <w:t xml:space="preserve"> </w:t>
      </w:r>
    </w:p>
    <w:p w:rsidR="0059342D" w:rsidRPr="00D92D6D" w:rsidRDefault="00BE34BC" w:rsidP="00BD2447">
      <w:pPr>
        <w:spacing w:line="240" w:lineRule="auto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>Czy od 1997 w miejscach ubezpieczenia wystąpiła powódź/zalania/podtopienia?</w:t>
      </w:r>
    </w:p>
    <w:p w:rsidR="00D92D6D" w:rsidRDefault="00D92D6D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6B1B1F" w:rsidRPr="00D92D6D" w:rsidRDefault="006B1B1F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6B1B1F" w:rsidRDefault="00D92D6D" w:rsidP="00BD2447">
      <w:pPr>
        <w:spacing w:line="240" w:lineRule="auto"/>
        <w:jc w:val="both"/>
        <w:rPr>
          <w:rFonts w:ascii="Calibri" w:hAnsi="Calibri" w:cs="Tahoma"/>
          <w:color w:val="0070C0"/>
          <w:sz w:val="20"/>
          <w:szCs w:val="20"/>
        </w:rPr>
      </w:pPr>
      <w:r w:rsidRPr="00D92D6D">
        <w:rPr>
          <w:rFonts w:ascii="Calibri" w:hAnsi="Calibri" w:cs="Tahoma"/>
          <w:color w:val="0070C0"/>
          <w:sz w:val="20"/>
          <w:szCs w:val="20"/>
        </w:rPr>
        <w:t>Zamawiający informuje, że od 1997 w miejscach ubezpieczenia</w:t>
      </w:r>
      <w:r w:rsidR="0015349C">
        <w:rPr>
          <w:rFonts w:ascii="Calibri" w:hAnsi="Calibri" w:cs="Tahoma"/>
          <w:color w:val="0070C0"/>
          <w:sz w:val="20"/>
          <w:szCs w:val="20"/>
        </w:rPr>
        <w:t xml:space="preserve"> nie</w:t>
      </w:r>
      <w:r w:rsidRPr="00D92D6D">
        <w:rPr>
          <w:rFonts w:ascii="Calibri" w:hAnsi="Calibri" w:cs="Tahoma"/>
          <w:color w:val="0070C0"/>
          <w:sz w:val="20"/>
          <w:szCs w:val="20"/>
        </w:rPr>
        <w:t xml:space="preserve"> wystąpiła powódź/zalania/podtopienia.</w:t>
      </w:r>
    </w:p>
    <w:p w:rsidR="00D92D6D" w:rsidRPr="00D92D6D" w:rsidRDefault="00D92D6D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6206AA" w:rsidRPr="003514BC" w:rsidRDefault="00813C0F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3514BC">
        <w:rPr>
          <w:rFonts w:ascii="Calibri" w:hAnsi="Calibri"/>
          <w:b/>
          <w:sz w:val="20"/>
          <w:szCs w:val="20"/>
        </w:rPr>
        <w:t>Pytanie 11</w:t>
      </w:r>
    </w:p>
    <w:p w:rsidR="00BE34BC" w:rsidRPr="003514BC" w:rsidRDefault="00BE34BC" w:rsidP="00BD2447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Calibri" w:hAnsi="Calibri" w:cs="Tahoma"/>
          <w:sz w:val="20"/>
          <w:szCs w:val="20"/>
        </w:rPr>
      </w:pPr>
      <w:r w:rsidRPr="003514BC">
        <w:rPr>
          <w:rFonts w:ascii="Calibri" w:hAnsi="Calibri" w:cs="Tahoma"/>
          <w:sz w:val="20"/>
          <w:szCs w:val="20"/>
        </w:rPr>
        <w:t>Czy w konstrukcji któregokolwiek budynku znajdują się płyty warstwowe z palnym wypełnieniem (m.in. poliuretan, styropian), jeśli tak to w którym?</w:t>
      </w:r>
    </w:p>
    <w:p w:rsidR="006206AA" w:rsidRPr="003514BC" w:rsidRDefault="006206AA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6B1B1F" w:rsidRPr="00D92D6D" w:rsidRDefault="006B1B1F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3514BC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6B1B1F" w:rsidRDefault="003514BC" w:rsidP="00BD2447">
      <w:pPr>
        <w:spacing w:line="240" w:lineRule="auto"/>
        <w:jc w:val="both"/>
        <w:rPr>
          <w:rFonts w:ascii="Calibri" w:hAnsi="Calibri" w:cs="Tahoma"/>
          <w:color w:val="0070C0"/>
          <w:sz w:val="20"/>
          <w:szCs w:val="20"/>
        </w:rPr>
      </w:pPr>
      <w:r w:rsidRPr="00D92D6D">
        <w:rPr>
          <w:rFonts w:ascii="Calibri" w:hAnsi="Calibri" w:cs="Tahoma"/>
          <w:color w:val="0070C0"/>
          <w:sz w:val="20"/>
          <w:szCs w:val="20"/>
        </w:rPr>
        <w:t>Zamawiający informuje</w:t>
      </w:r>
      <w:r>
        <w:rPr>
          <w:rFonts w:ascii="Calibri" w:hAnsi="Calibri" w:cs="Tahoma"/>
          <w:color w:val="0070C0"/>
          <w:sz w:val="20"/>
          <w:szCs w:val="20"/>
        </w:rPr>
        <w:t>, że w konstrukcjach budynków nie występują płyty warstwowe.</w:t>
      </w:r>
    </w:p>
    <w:p w:rsidR="003514BC" w:rsidRPr="00D92D6D" w:rsidRDefault="003514BC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813C0F" w:rsidRPr="003514BC" w:rsidRDefault="00813C0F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3514BC">
        <w:rPr>
          <w:rFonts w:ascii="Calibri" w:hAnsi="Calibri"/>
          <w:b/>
          <w:sz w:val="20"/>
          <w:szCs w:val="20"/>
        </w:rPr>
        <w:t>Pytanie 12</w:t>
      </w:r>
    </w:p>
    <w:p w:rsidR="00BE34BC" w:rsidRPr="003514BC" w:rsidRDefault="00BE34BC" w:rsidP="00BD2447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Calibri" w:hAnsi="Calibri" w:cs="Tahoma"/>
          <w:sz w:val="20"/>
          <w:szCs w:val="20"/>
        </w:rPr>
      </w:pPr>
      <w:r w:rsidRPr="003514BC">
        <w:rPr>
          <w:rFonts w:ascii="Calibri" w:hAnsi="Calibri" w:cs="Tahoma"/>
          <w:sz w:val="20"/>
          <w:szCs w:val="20"/>
        </w:rPr>
        <w:t>Czy w mieniu zgłoszonym do ubezpieczenia występują budynki, urządzenia i instalacje wyłączone z eksploatacji? Jeśli tak to z jakich przyczyn, w jakim celu, jaka jest wartość tego mienia oraz w jakiej/jakich lokalizacjach występuje? Ewentualnie czy jest planowane wyłączenie z eksploatacji mienia zgłaszanego do ubezpieczenia?</w:t>
      </w:r>
    </w:p>
    <w:p w:rsidR="006206AA" w:rsidRPr="003514BC" w:rsidRDefault="006206AA" w:rsidP="00BD2447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DD7DEA" w:rsidRPr="003514BC" w:rsidRDefault="00DD7DEA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3514BC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6206AA" w:rsidRDefault="003514BC" w:rsidP="00BD2447">
      <w:pPr>
        <w:spacing w:line="240" w:lineRule="auto"/>
        <w:jc w:val="both"/>
        <w:rPr>
          <w:rFonts w:ascii="Calibri" w:hAnsi="Calibri" w:cs="Tahoma"/>
          <w:color w:val="0070C0"/>
          <w:sz w:val="20"/>
          <w:szCs w:val="20"/>
        </w:rPr>
      </w:pPr>
      <w:r w:rsidRPr="003514BC">
        <w:rPr>
          <w:rFonts w:ascii="Calibri" w:hAnsi="Calibri" w:cs="Tahoma"/>
          <w:color w:val="0070C0"/>
          <w:sz w:val="20"/>
          <w:szCs w:val="20"/>
        </w:rPr>
        <w:t>Zamawiający informuje, że nie ma mienia</w:t>
      </w:r>
      <w:r>
        <w:rPr>
          <w:rFonts w:ascii="Calibri" w:hAnsi="Calibri" w:cs="Tahoma"/>
          <w:color w:val="0070C0"/>
          <w:sz w:val="20"/>
          <w:szCs w:val="20"/>
        </w:rPr>
        <w:t xml:space="preserve"> wyłączonego z eksploatacji i w tym momencie nie planuje wyłączać mienia w okresie ubezpieczenia.</w:t>
      </w:r>
    </w:p>
    <w:p w:rsidR="003514BC" w:rsidRPr="00D92D6D" w:rsidRDefault="003514BC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813C0F" w:rsidRPr="00D92D6D" w:rsidRDefault="00813C0F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13</w:t>
      </w:r>
    </w:p>
    <w:p w:rsidR="006206AA" w:rsidRPr="00D92D6D" w:rsidRDefault="00BE34BC" w:rsidP="00BD2447">
      <w:pPr>
        <w:spacing w:line="240" w:lineRule="auto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 xml:space="preserve">Jakiego rodzaju mienie jest składowane bezpośrednio </w:t>
      </w:r>
      <w:r w:rsidRPr="001A76CD">
        <w:rPr>
          <w:rFonts w:ascii="Calibri" w:hAnsi="Calibri" w:cs="Tahoma"/>
          <w:sz w:val="20"/>
          <w:szCs w:val="20"/>
        </w:rPr>
        <w:t>na podłodze lub poniżej poziomu gruntu, jaka jest jego wartość oraz w jakiej/jakich lokalizacjach występuje? Jak jest zabezpieczone przed zalaniem?</w:t>
      </w:r>
    </w:p>
    <w:p w:rsidR="00BE34BC" w:rsidRPr="00D92D6D" w:rsidRDefault="00BE34BC" w:rsidP="00BD2447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DD7DEA" w:rsidRPr="00B61A37" w:rsidRDefault="00DD7DEA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B61A37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D92D6D" w:rsidRPr="00D92D6D" w:rsidRDefault="00D92D6D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B61A37">
        <w:rPr>
          <w:rFonts w:ascii="Calibri" w:hAnsi="Calibri"/>
          <w:color w:val="0070C0"/>
          <w:sz w:val="20"/>
          <w:szCs w:val="20"/>
        </w:rPr>
        <w:t xml:space="preserve">Zamawiający informuje, że są to między innymi aparat USG, rezonans magnetyczny, skaner radiografii oraz zasilacz UPS. Przybliżona wartość ok. 2,86 mln zł. Znajdują się w </w:t>
      </w:r>
      <w:r w:rsidR="00611ABF" w:rsidRPr="00B61A37">
        <w:rPr>
          <w:rFonts w:ascii="Calibri" w:hAnsi="Calibri"/>
          <w:color w:val="0070C0"/>
          <w:sz w:val="20"/>
          <w:szCs w:val="20"/>
        </w:rPr>
        <w:t>lokalizacji przy ul. Rakowskiej.</w:t>
      </w:r>
      <w:r w:rsidR="001A76CD" w:rsidRPr="00B61A37">
        <w:rPr>
          <w:rFonts w:ascii="Calibri" w:hAnsi="Calibri"/>
          <w:color w:val="0070C0"/>
          <w:sz w:val="20"/>
          <w:szCs w:val="20"/>
        </w:rPr>
        <w:t xml:space="preserve"> w przypadku zagrożenia </w:t>
      </w:r>
      <w:r w:rsidR="002D3FA8" w:rsidRPr="00B61A37">
        <w:rPr>
          <w:rFonts w:ascii="Calibri" w:hAnsi="Calibri"/>
          <w:color w:val="0070C0"/>
          <w:sz w:val="20"/>
          <w:szCs w:val="20"/>
        </w:rPr>
        <w:t>cofnięcia się wody z kanalizacji załącza się pompa.</w:t>
      </w:r>
      <w:r w:rsidR="002D3FA8">
        <w:rPr>
          <w:rFonts w:ascii="Calibri" w:hAnsi="Calibri"/>
          <w:color w:val="0070C0"/>
          <w:sz w:val="20"/>
          <w:szCs w:val="20"/>
        </w:rPr>
        <w:t xml:space="preserve"> </w:t>
      </w:r>
    </w:p>
    <w:p w:rsidR="00662542" w:rsidRPr="00D92D6D" w:rsidRDefault="0066254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813C0F" w:rsidRPr="002D3FA8" w:rsidRDefault="00813C0F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2D3FA8">
        <w:rPr>
          <w:rFonts w:ascii="Calibri" w:hAnsi="Calibri"/>
          <w:b/>
          <w:sz w:val="20"/>
          <w:szCs w:val="20"/>
        </w:rPr>
        <w:t>Pytanie 14</w:t>
      </w:r>
    </w:p>
    <w:p w:rsidR="00BE34BC" w:rsidRPr="00D92D6D" w:rsidRDefault="00BE34BC" w:rsidP="00BD2447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Calibri" w:eastAsia="Tahoma" w:hAnsi="Calibri" w:cs="Tahoma"/>
          <w:sz w:val="20"/>
          <w:szCs w:val="20"/>
        </w:rPr>
      </w:pPr>
      <w:r w:rsidRPr="002D3FA8">
        <w:rPr>
          <w:rFonts w:ascii="Calibri" w:hAnsi="Calibri" w:cs="Tahoma"/>
          <w:sz w:val="20"/>
          <w:szCs w:val="20"/>
        </w:rPr>
        <w:t>C</w:t>
      </w:r>
      <w:r w:rsidRPr="002D3FA8">
        <w:rPr>
          <w:rFonts w:ascii="Calibri" w:eastAsia="Tahoma" w:hAnsi="Calibri" w:cs="Tahoma"/>
          <w:sz w:val="20"/>
          <w:szCs w:val="20"/>
        </w:rPr>
        <w:t>zy w ramach przedmiotu ubezpieczenia są zgłaszane obiekty bez końcowego odbioru technicznego oraz mienie, które mieściłoby się w takich obiektach, w tym również obiekty wykazywane jako nakłady inwestycyjne bez końcowego odbioru?</w:t>
      </w:r>
    </w:p>
    <w:p w:rsidR="006206AA" w:rsidRPr="00D92D6D" w:rsidRDefault="006206AA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DD7DEA" w:rsidRDefault="00DD7DEA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2D3FA8" w:rsidRPr="00D92D6D" w:rsidRDefault="002D3FA8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 w:cs="Tahoma"/>
          <w:color w:val="0070C0"/>
          <w:sz w:val="20"/>
          <w:szCs w:val="20"/>
        </w:rPr>
        <w:t>Zamawiający informuje</w:t>
      </w:r>
      <w:r>
        <w:rPr>
          <w:rFonts w:ascii="Calibri" w:hAnsi="Calibri" w:cs="Tahoma"/>
          <w:color w:val="0070C0"/>
          <w:sz w:val="20"/>
          <w:szCs w:val="20"/>
        </w:rPr>
        <w:t>, że nie ma takich obiektów.</w:t>
      </w:r>
    </w:p>
    <w:p w:rsidR="00463F2B" w:rsidRPr="00D92D6D" w:rsidRDefault="00463F2B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813C0F" w:rsidRPr="002D3FA8" w:rsidRDefault="00813C0F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2D3FA8">
        <w:rPr>
          <w:rFonts w:ascii="Calibri" w:hAnsi="Calibri"/>
          <w:b/>
          <w:sz w:val="20"/>
          <w:szCs w:val="20"/>
        </w:rPr>
        <w:t>Pytanie 15</w:t>
      </w:r>
    </w:p>
    <w:p w:rsidR="006206AA" w:rsidRPr="002D3FA8" w:rsidRDefault="00BE34BC" w:rsidP="00BD2447">
      <w:pPr>
        <w:tabs>
          <w:tab w:val="left" w:pos="3015"/>
        </w:tabs>
        <w:spacing w:line="240" w:lineRule="auto"/>
        <w:jc w:val="both"/>
        <w:rPr>
          <w:rFonts w:ascii="Calibri" w:hAnsi="Calibri" w:cs="Tahoma"/>
          <w:sz w:val="20"/>
          <w:szCs w:val="20"/>
        </w:rPr>
      </w:pPr>
      <w:r w:rsidRPr="002D3FA8">
        <w:rPr>
          <w:rFonts w:ascii="Calibri" w:hAnsi="Calibri" w:cs="Tahoma"/>
          <w:sz w:val="20"/>
          <w:szCs w:val="20"/>
        </w:rPr>
        <w:t>Prosimy o potwierdzenie, iż istniejące zabezpieczenia przeciwpożarowe oraz przeciwprzepięciowe spełniają wymogi ustawowe.</w:t>
      </w:r>
    </w:p>
    <w:p w:rsidR="00BE34BC" w:rsidRPr="002D3FA8" w:rsidRDefault="00BE34BC" w:rsidP="00BD2447">
      <w:pPr>
        <w:tabs>
          <w:tab w:val="left" w:pos="3015"/>
        </w:tabs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4806F4" w:rsidRPr="00D92D6D" w:rsidRDefault="004806F4" w:rsidP="00BD2447">
      <w:pPr>
        <w:tabs>
          <w:tab w:val="left" w:pos="3015"/>
        </w:tabs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2D3FA8">
        <w:rPr>
          <w:rFonts w:ascii="Calibri" w:hAnsi="Calibri"/>
          <w:b/>
          <w:color w:val="0070C0"/>
          <w:sz w:val="20"/>
          <w:szCs w:val="20"/>
        </w:rPr>
        <w:t>Odpowiedź</w:t>
      </w:r>
      <w:r w:rsidR="00DF084D" w:rsidRPr="002D3FA8">
        <w:rPr>
          <w:rFonts w:ascii="Calibri" w:hAnsi="Calibri"/>
          <w:b/>
          <w:color w:val="0070C0"/>
          <w:sz w:val="20"/>
          <w:szCs w:val="20"/>
        </w:rPr>
        <w:t>;</w:t>
      </w:r>
    </w:p>
    <w:p w:rsidR="00BE2B93" w:rsidRDefault="002D3FA8" w:rsidP="00BD2447">
      <w:pPr>
        <w:spacing w:line="240" w:lineRule="auto"/>
        <w:jc w:val="both"/>
        <w:rPr>
          <w:rFonts w:ascii="Calibri" w:hAnsi="Calibri" w:cs="Tahoma"/>
          <w:color w:val="0070C0"/>
          <w:sz w:val="20"/>
          <w:szCs w:val="20"/>
        </w:rPr>
      </w:pPr>
      <w:r w:rsidRPr="00D92D6D">
        <w:rPr>
          <w:rFonts w:ascii="Calibri" w:hAnsi="Calibri" w:cs="Tahoma"/>
          <w:color w:val="0070C0"/>
          <w:sz w:val="20"/>
          <w:szCs w:val="20"/>
        </w:rPr>
        <w:t>Zamawiający informuje</w:t>
      </w:r>
      <w:r>
        <w:rPr>
          <w:rFonts w:ascii="Calibri" w:hAnsi="Calibri" w:cs="Tahoma"/>
          <w:color w:val="0070C0"/>
          <w:sz w:val="20"/>
          <w:szCs w:val="20"/>
        </w:rPr>
        <w:t>, że istniejące zabezpieczenia przeciwpożarowe i przeciwprzepięciowe spełniają wymogi ustawowe.</w:t>
      </w:r>
    </w:p>
    <w:p w:rsidR="002D3FA8" w:rsidRPr="00D92D6D" w:rsidRDefault="002D3FA8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813C0F" w:rsidRPr="00B43EA7" w:rsidRDefault="00813C0F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B43EA7">
        <w:rPr>
          <w:rFonts w:ascii="Calibri" w:hAnsi="Calibri"/>
          <w:b/>
          <w:sz w:val="20"/>
          <w:szCs w:val="20"/>
        </w:rPr>
        <w:t>Pytanie 16</w:t>
      </w:r>
    </w:p>
    <w:p w:rsidR="006206AA" w:rsidRPr="00D92D6D" w:rsidRDefault="00BE34BC" w:rsidP="00BD2447">
      <w:pPr>
        <w:spacing w:line="240" w:lineRule="auto"/>
        <w:jc w:val="both"/>
        <w:rPr>
          <w:rFonts w:ascii="Calibri" w:hAnsi="Calibri" w:cs="Tahoma"/>
          <w:sz w:val="20"/>
          <w:szCs w:val="20"/>
        </w:rPr>
      </w:pPr>
      <w:r w:rsidRPr="00B43EA7">
        <w:rPr>
          <w:rFonts w:ascii="Calibri" w:hAnsi="Calibri" w:cs="Tahoma"/>
          <w:sz w:val="20"/>
          <w:szCs w:val="20"/>
        </w:rPr>
        <w:t>Czy Zamawiający posiada aktualne przeglądy obiektów budowlanych, instalacji elektrycznej, odgromowej, gazowej, przewodów kominowych, instalacji gazów medycznych, sprzętu przeciwpożarowego, inst. Hydrantowej, urządzeń dźwigowych i czy protokoły z przeglądów wskazują jakiekolwiek nieprawidłowości (dotyczy wszystkich lokalizacji).</w:t>
      </w:r>
    </w:p>
    <w:p w:rsidR="00BE34BC" w:rsidRPr="00D92D6D" w:rsidRDefault="00BE34BC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661140" w:rsidRPr="00D92D6D" w:rsidRDefault="00661140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661140" w:rsidRDefault="00B43EA7" w:rsidP="00BD2447">
      <w:pPr>
        <w:spacing w:line="240" w:lineRule="auto"/>
        <w:jc w:val="both"/>
        <w:rPr>
          <w:rFonts w:ascii="Calibri" w:hAnsi="Calibri" w:cs="Tahoma"/>
          <w:color w:val="0070C0"/>
          <w:sz w:val="20"/>
          <w:szCs w:val="20"/>
        </w:rPr>
      </w:pPr>
      <w:r w:rsidRPr="00D92D6D">
        <w:rPr>
          <w:rFonts w:ascii="Calibri" w:hAnsi="Calibri" w:cs="Tahoma"/>
          <w:color w:val="0070C0"/>
          <w:sz w:val="20"/>
          <w:szCs w:val="20"/>
        </w:rPr>
        <w:t>Zamawiający informuje</w:t>
      </w:r>
      <w:r>
        <w:rPr>
          <w:rFonts w:ascii="Calibri" w:hAnsi="Calibri" w:cs="Tahoma"/>
          <w:color w:val="0070C0"/>
          <w:sz w:val="20"/>
          <w:szCs w:val="20"/>
        </w:rPr>
        <w:t xml:space="preserve">, że posiada aktualne przeglądy </w:t>
      </w:r>
      <w:r w:rsidRPr="00B43EA7">
        <w:rPr>
          <w:rFonts w:ascii="Calibri" w:hAnsi="Calibri" w:cs="Tahoma"/>
          <w:color w:val="0070C0"/>
          <w:sz w:val="20"/>
          <w:szCs w:val="20"/>
        </w:rPr>
        <w:t>obiektów budowlanych, instalacji elektrycznej, odgromowej, gazowej, przewodów kominowych, instalacji gazów medycznych, sprzętu przeciwpożarowego, inst. Hydrantowej, urządzeń dźwigowych</w:t>
      </w:r>
      <w:r>
        <w:rPr>
          <w:rFonts w:ascii="Calibri" w:hAnsi="Calibri" w:cs="Tahoma"/>
          <w:color w:val="0070C0"/>
          <w:sz w:val="20"/>
          <w:szCs w:val="20"/>
        </w:rPr>
        <w:t>. Wszelkie ewentualne nieprawidłowości są na bieżąco eliminowane.</w:t>
      </w:r>
    </w:p>
    <w:p w:rsidR="00B43EA7" w:rsidRPr="00B43EA7" w:rsidRDefault="00B43EA7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813C0F" w:rsidRPr="00AB0AFC" w:rsidRDefault="00813C0F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AB0AFC">
        <w:rPr>
          <w:rFonts w:ascii="Calibri" w:hAnsi="Calibri"/>
          <w:b/>
          <w:sz w:val="20"/>
          <w:szCs w:val="20"/>
        </w:rPr>
        <w:t>Pytanie 17</w:t>
      </w:r>
    </w:p>
    <w:p w:rsidR="006206AA" w:rsidRPr="00D92D6D" w:rsidRDefault="005024EF" w:rsidP="00BD2447">
      <w:pPr>
        <w:spacing w:line="240" w:lineRule="auto"/>
        <w:jc w:val="both"/>
        <w:rPr>
          <w:rFonts w:ascii="Calibri" w:hAnsi="Calibri" w:cs="Tahoma"/>
          <w:sz w:val="20"/>
          <w:szCs w:val="20"/>
        </w:rPr>
      </w:pPr>
      <w:r w:rsidRPr="00AB0AFC">
        <w:rPr>
          <w:rFonts w:ascii="Calibri" w:hAnsi="Calibri" w:cs="Tahoma"/>
          <w:sz w:val="20"/>
          <w:szCs w:val="20"/>
        </w:rPr>
        <w:t>Czy i ewentualnie jakie prace budowlano-montażowe Zamawiający planuje do wykonania w okresie ubezpieczenia.</w:t>
      </w:r>
    </w:p>
    <w:p w:rsidR="005024EF" w:rsidRPr="00D92D6D" w:rsidRDefault="005024EF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661140" w:rsidRPr="00D92D6D" w:rsidRDefault="00661140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661140" w:rsidRDefault="00AB0AFC" w:rsidP="00BD2447">
      <w:pPr>
        <w:spacing w:line="240" w:lineRule="auto"/>
        <w:jc w:val="both"/>
        <w:rPr>
          <w:rFonts w:ascii="Calibri" w:hAnsi="Calibri" w:cs="Tahoma"/>
          <w:color w:val="0070C0"/>
          <w:sz w:val="20"/>
          <w:szCs w:val="20"/>
        </w:rPr>
      </w:pPr>
      <w:r w:rsidRPr="00D92D6D">
        <w:rPr>
          <w:rFonts w:ascii="Calibri" w:hAnsi="Calibri" w:cs="Tahoma"/>
          <w:color w:val="0070C0"/>
          <w:sz w:val="20"/>
          <w:szCs w:val="20"/>
        </w:rPr>
        <w:t>Zamawiający informuje</w:t>
      </w:r>
      <w:r>
        <w:rPr>
          <w:rFonts w:ascii="Calibri" w:hAnsi="Calibri" w:cs="Tahoma"/>
          <w:color w:val="0070C0"/>
          <w:sz w:val="20"/>
          <w:szCs w:val="20"/>
        </w:rPr>
        <w:t>, że jeśli otrzyma dofinansowanie będzie montował nową windę.</w:t>
      </w:r>
    </w:p>
    <w:p w:rsidR="00AB0AFC" w:rsidRPr="00D92D6D" w:rsidRDefault="00AB0AFC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813C0F" w:rsidRPr="00DD1D42" w:rsidRDefault="00813C0F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D1D42">
        <w:rPr>
          <w:rFonts w:ascii="Calibri" w:hAnsi="Calibri"/>
          <w:b/>
          <w:sz w:val="20"/>
          <w:szCs w:val="20"/>
        </w:rPr>
        <w:t>Pytanie 18</w:t>
      </w:r>
    </w:p>
    <w:p w:rsidR="005024EF" w:rsidRPr="00DD1D42" w:rsidRDefault="005024EF" w:rsidP="00BD2447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Calibri" w:hAnsi="Calibri" w:cs="Tahoma"/>
          <w:sz w:val="20"/>
          <w:szCs w:val="20"/>
        </w:rPr>
      </w:pPr>
      <w:r w:rsidRPr="00DD1D42">
        <w:rPr>
          <w:rFonts w:ascii="Calibri" w:hAnsi="Calibri" w:cs="Tahoma"/>
          <w:sz w:val="20"/>
          <w:szCs w:val="20"/>
        </w:rPr>
        <w:t>W odniesieniu do Pakietu do SIWZ Szczegółowy opis przedmiotu zamówienia -Ubezpieczenie mienia od wszystkich ryzyk – pozycja mienia zgłaszanego do ubezpieczenia - jaką wartość stanowi sprzęt elektroniczny w podziale na medyczny/niemedyczny; stacjonarny/przenośny? Prosimy o przesłanie wykaz tego sprzętu elektronicznego. Jednocześnie zwracamy się z pytaniem, czy Zamawiający dopuszcza możliwość  ubezpieczenia w/w sprzętu w ramach ubezpieczenia sprzętu elektronicznego  od wszystkich ryzyk?</w:t>
      </w:r>
    </w:p>
    <w:p w:rsidR="005024EF" w:rsidRPr="00D92D6D" w:rsidRDefault="005024EF" w:rsidP="00BD2447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color w:val="auto"/>
          <w:spacing w:val="0"/>
          <w:sz w:val="20"/>
          <w:szCs w:val="20"/>
          <w:lang w:eastAsia="pl-PL"/>
        </w:rPr>
      </w:pPr>
      <w:r w:rsidRPr="00DD1D42">
        <w:rPr>
          <w:rFonts w:ascii="Calibri" w:hAnsi="Calibri" w:cs="Tahoma"/>
          <w:color w:val="auto"/>
          <w:sz w:val="20"/>
          <w:szCs w:val="20"/>
          <w:lang w:eastAsia="pl-PL"/>
        </w:rPr>
        <w:t>W przypadku braku zgody na ubezpieczenie w/w sprzętu</w:t>
      </w:r>
      <w:r w:rsidRPr="00DD1D42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DD1D42">
        <w:rPr>
          <w:rFonts w:ascii="Calibri" w:hAnsi="Calibri" w:cs="Tahoma"/>
          <w:color w:val="auto"/>
          <w:sz w:val="20"/>
          <w:szCs w:val="20"/>
          <w:lang w:eastAsia="pl-PL"/>
        </w:rPr>
        <w:t>w ramach ubezpieczenia  sprzętu elektronicznego  od</w:t>
      </w:r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t xml:space="preserve"> wszystkich ryzyk zwracamy się z pytaniem, czy Zamawiający wyraża zgodę na  wprowadzenie wyłączenia za szkody spowodowane w ubezpieczonym sprzęcie medycznym przez uszkodzony lub źle funkcjonujący system klimatyzacyjny, jeżeli system ten nie został wyposażony w oddzielny system alarmowy, który w sposób ciągły monitoruje temperaturę i wilgotność pomieszczeń w których znajduje się ubezpieczony sprzęt oraz może uruchomić niezależne alarmy optyczne lub akustyczne. Powyższe  wyłączenie dotyczy sprzętu, który z uwagi na specyfikę swojej pracy wymaga stosowania odpowiednio regulowanych zewnętrznych warunków klimatyzacyjnych (odpowiedniej temperatury i wilgotności), zgodnie z instrukcją producenta sprzętu oraz poniższe zapisy?</w:t>
      </w:r>
    </w:p>
    <w:p w:rsidR="005024EF" w:rsidRPr="00D92D6D" w:rsidRDefault="005024EF" w:rsidP="00BD2447">
      <w:pPr>
        <w:pStyle w:val="Akapitzlist"/>
        <w:tabs>
          <w:tab w:val="num" w:pos="284"/>
          <w:tab w:val="left" w:pos="426"/>
        </w:tabs>
        <w:spacing w:line="240" w:lineRule="auto"/>
        <w:ind w:left="0" w:hanging="11"/>
        <w:jc w:val="both"/>
        <w:rPr>
          <w:rFonts w:ascii="Calibri" w:hAnsi="Calibri" w:cs="Tahoma"/>
          <w:color w:val="FF0000"/>
          <w:spacing w:val="0"/>
          <w:sz w:val="20"/>
          <w:szCs w:val="20"/>
          <w:lang w:eastAsia="pl-PL"/>
        </w:rPr>
      </w:pPr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t>Prosimy również o zgodę na włączenie w odniesieniu do w/w sprzętu elektronicznego poniżej wymienionych klauzul przy założeniu, że wśród ubezpieczane sprzętu występuje taki, którego mogą dotyczyć:</w:t>
      </w:r>
    </w:p>
    <w:p w:rsidR="005024EF" w:rsidRPr="00D92D6D" w:rsidRDefault="005024EF" w:rsidP="00BD2447">
      <w:pPr>
        <w:pStyle w:val="Pa7"/>
        <w:tabs>
          <w:tab w:val="left" w:pos="426"/>
        </w:tabs>
        <w:spacing w:line="240" w:lineRule="auto"/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5024EF" w:rsidRPr="00D92D6D" w:rsidRDefault="005024EF" w:rsidP="00BD2447">
      <w:pPr>
        <w:pStyle w:val="Pa7"/>
        <w:tabs>
          <w:tab w:val="left" w:pos="426"/>
        </w:tabs>
        <w:spacing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D92D6D">
        <w:rPr>
          <w:rFonts w:ascii="Calibri" w:hAnsi="Calibri"/>
          <w:bCs/>
          <w:color w:val="000000"/>
          <w:sz w:val="20"/>
          <w:szCs w:val="20"/>
        </w:rPr>
        <w:t xml:space="preserve">KLAUZULA URZĄDZEŃ DO JĄDROWEGO REZONANSU MAGNETYCZNEGO </w:t>
      </w:r>
    </w:p>
    <w:p w:rsidR="005024EF" w:rsidRPr="00D92D6D" w:rsidRDefault="005024EF" w:rsidP="00BD2447">
      <w:pPr>
        <w:tabs>
          <w:tab w:val="num" w:pos="284"/>
          <w:tab w:val="left" w:pos="426"/>
        </w:tabs>
        <w:spacing w:line="240" w:lineRule="auto"/>
        <w:ind w:hanging="12"/>
        <w:jc w:val="both"/>
        <w:rPr>
          <w:rFonts w:ascii="Calibri" w:hAnsi="Calibri" w:cs="Tahoma"/>
          <w:color w:val="000000"/>
          <w:sz w:val="20"/>
          <w:szCs w:val="20"/>
        </w:rPr>
      </w:pPr>
      <w:r w:rsidRPr="00D92D6D">
        <w:rPr>
          <w:rFonts w:ascii="Calibri" w:hAnsi="Calibri" w:cs="Tahoma"/>
          <w:color w:val="000000"/>
          <w:sz w:val="20"/>
          <w:szCs w:val="20"/>
        </w:rPr>
        <w:t xml:space="preserve">Ustala się, że Ubezpieczyciel odpowiada za szkody w urządzeniach do jądrowego rezonansu magnetycznego tylko wówczas, gdy te urządzenia objęte zostały umową o całkowitej konserwacji. W ramach niniejszej klauzuli uznaje się, że środki chłodzące: hel i azot są materiałami, które ulegają zużyciu lub podlegają wymianie w ramach konserwacji i w związku z tym nie są objęte ubezpieczeniem. Ubezpieczyciel pokrywa koszty ogrzewania lub ochładzania kriostatem urządzenia do jądrowego rezonansu magnetycznego (z wyłączeniem oblodzenia) tylko wtedy, kiedy pozostają one w bezpośrednim związku ze szkodą w tym urządzeniu, objętą ubezpieczeniem; Ponadto Ubezpieczyciel pokrywa, </w:t>
      </w:r>
      <w:r w:rsidRPr="00D92D6D">
        <w:rPr>
          <w:rFonts w:ascii="Calibri" w:hAnsi="Calibri" w:cs="Tahoma"/>
          <w:color w:val="000000"/>
          <w:sz w:val="20"/>
          <w:szCs w:val="20"/>
        </w:rPr>
        <w:lastRenderedPageBreak/>
        <w:t>uwzględnione w wysokości sumy ubezpiecze</w:t>
      </w:r>
      <w:r w:rsidRPr="00D92D6D">
        <w:rPr>
          <w:rFonts w:ascii="Calibri" w:hAnsi="Calibri" w:cs="Tahoma"/>
          <w:color w:val="000000"/>
          <w:sz w:val="20"/>
          <w:szCs w:val="20"/>
        </w:rPr>
        <w:softHyphen/>
        <w:t>nia, koszty dostarczonego przez producenta standardowego oprogramowania do urządzenia do jądrowego rezonansu magnetycznego oraz jego wymiany, jeżeli koszty wymiany pozostają w bezpośrednim związku ze szkodą w tym urzą</w:t>
      </w:r>
      <w:r w:rsidRPr="00D92D6D">
        <w:rPr>
          <w:rFonts w:ascii="Calibri" w:hAnsi="Calibri" w:cs="Tahoma"/>
          <w:color w:val="000000"/>
          <w:sz w:val="20"/>
          <w:szCs w:val="20"/>
        </w:rPr>
        <w:softHyphen/>
        <w:t>dzeniu, objętą ubezpieczeniem.</w:t>
      </w:r>
    </w:p>
    <w:p w:rsidR="005024EF" w:rsidRPr="00D92D6D" w:rsidRDefault="005024EF" w:rsidP="00BD2447">
      <w:pPr>
        <w:tabs>
          <w:tab w:val="num" w:pos="284"/>
          <w:tab w:val="left" w:pos="426"/>
        </w:tabs>
        <w:spacing w:line="240" w:lineRule="auto"/>
        <w:ind w:left="708" w:hanging="720"/>
        <w:jc w:val="both"/>
        <w:rPr>
          <w:rFonts w:ascii="Calibri" w:hAnsi="Calibri" w:cs="Tahoma"/>
          <w:bCs/>
          <w:color w:val="000000"/>
          <w:sz w:val="20"/>
          <w:szCs w:val="20"/>
        </w:rPr>
      </w:pPr>
    </w:p>
    <w:p w:rsidR="005024EF" w:rsidRPr="00D92D6D" w:rsidRDefault="005024EF" w:rsidP="00BD2447">
      <w:pPr>
        <w:tabs>
          <w:tab w:val="num" w:pos="284"/>
          <w:tab w:val="left" w:pos="426"/>
        </w:tabs>
        <w:spacing w:line="240" w:lineRule="auto"/>
        <w:ind w:left="708" w:hanging="720"/>
        <w:jc w:val="both"/>
        <w:rPr>
          <w:rFonts w:ascii="Calibri" w:hAnsi="Calibri" w:cs="Tahoma"/>
          <w:color w:val="000000"/>
          <w:sz w:val="20"/>
          <w:szCs w:val="20"/>
        </w:rPr>
      </w:pPr>
      <w:r w:rsidRPr="00D92D6D">
        <w:rPr>
          <w:rFonts w:ascii="Calibri" w:hAnsi="Calibri" w:cs="Tahoma"/>
          <w:bCs/>
          <w:color w:val="000000"/>
          <w:sz w:val="20"/>
          <w:szCs w:val="20"/>
        </w:rPr>
        <w:t>KLAUZULA ENDOSKOPÓW</w:t>
      </w:r>
    </w:p>
    <w:p w:rsidR="005024EF" w:rsidRPr="00D92D6D" w:rsidRDefault="005024EF" w:rsidP="00BD2447">
      <w:pPr>
        <w:tabs>
          <w:tab w:val="num" w:pos="284"/>
          <w:tab w:val="left" w:pos="426"/>
        </w:tabs>
        <w:spacing w:line="240" w:lineRule="auto"/>
        <w:ind w:hanging="12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color w:val="000000"/>
          <w:sz w:val="20"/>
          <w:szCs w:val="20"/>
        </w:rPr>
        <w:t>Ubezpieczyciel obejmuje ochroną określone w umowie ubezpie</w:t>
      </w:r>
      <w:r w:rsidRPr="00D92D6D">
        <w:rPr>
          <w:rFonts w:ascii="Calibri" w:hAnsi="Calibri" w:cs="Tahoma"/>
          <w:color w:val="000000"/>
          <w:sz w:val="20"/>
          <w:szCs w:val="20"/>
        </w:rPr>
        <w:softHyphen/>
        <w:t xml:space="preserve">czenia endoskopy oraz urządzenia do terapii dożylnej </w:t>
      </w:r>
      <w:r w:rsidRPr="00D92D6D">
        <w:rPr>
          <w:rFonts w:ascii="Calibri" w:hAnsi="Calibri" w:cs="Tahoma"/>
          <w:sz w:val="20"/>
          <w:szCs w:val="20"/>
        </w:rPr>
        <w:t>eksploatowane przez ubezpieczonego w ramach prowadzonej przez niego działalności gospodarczej. Ubezpieczyciel ponosi odpowiedzialność za szkody powstałe w urządze</w:t>
      </w:r>
      <w:r w:rsidRPr="00D92D6D">
        <w:rPr>
          <w:rFonts w:ascii="Calibri" w:hAnsi="Calibri" w:cs="Tahoma"/>
          <w:sz w:val="20"/>
          <w:szCs w:val="20"/>
        </w:rPr>
        <w:softHyphen/>
        <w:t xml:space="preserve">niach do endoskopii oraz do terapii dożylnej przy spełnieniu następujących warunków: </w:t>
      </w:r>
    </w:p>
    <w:p w:rsidR="005024EF" w:rsidRPr="00D92D6D" w:rsidRDefault="005024EF" w:rsidP="00BD2447">
      <w:pPr>
        <w:tabs>
          <w:tab w:val="num" w:pos="284"/>
          <w:tab w:val="left" w:pos="426"/>
        </w:tabs>
        <w:spacing w:line="240" w:lineRule="auto"/>
        <w:ind w:hanging="12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 xml:space="preserve">a) w czasie przeprowadzania badań zachowane są warunki bezpieczeństwa, wymagane do utrzymania urządzenia w należytym stanie, </w:t>
      </w:r>
    </w:p>
    <w:p w:rsidR="005024EF" w:rsidRPr="00D92D6D" w:rsidRDefault="005024EF" w:rsidP="00BD2447">
      <w:pPr>
        <w:tabs>
          <w:tab w:val="num" w:pos="284"/>
          <w:tab w:val="left" w:pos="426"/>
        </w:tabs>
        <w:spacing w:line="240" w:lineRule="auto"/>
        <w:ind w:left="708" w:hanging="72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 xml:space="preserve">b) przyrządy dodatkowe mogą zostać zastosowane tylko w przypadku, gdy przewód endoskopu nie jest załamany w zgięciu, </w:t>
      </w:r>
    </w:p>
    <w:p w:rsidR="005024EF" w:rsidRPr="00D92D6D" w:rsidRDefault="005024EF" w:rsidP="00BD2447">
      <w:pPr>
        <w:tabs>
          <w:tab w:val="num" w:pos="284"/>
          <w:tab w:val="left" w:pos="426"/>
        </w:tabs>
        <w:spacing w:line="240" w:lineRule="auto"/>
        <w:ind w:hanging="12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 xml:space="preserve">c) przestrzegane są każdorazowo zalecenia producenta dotyczące odpowiedniego stosowania i mocowania dodatkowych narzędzi, ich obsługi, konserwacji i przechowywania; </w:t>
      </w:r>
    </w:p>
    <w:p w:rsidR="005024EF" w:rsidRPr="00D92D6D" w:rsidRDefault="005024EF" w:rsidP="00BD2447">
      <w:pPr>
        <w:tabs>
          <w:tab w:val="left" w:pos="426"/>
        </w:tabs>
        <w:spacing w:line="240" w:lineRule="auto"/>
        <w:ind w:hanging="720"/>
        <w:jc w:val="both"/>
        <w:rPr>
          <w:rFonts w:ascii="Calibri" w:hAnsi="Calibri" w:cs="Tahoma"/>
          <w:color w:val="auto"/>
          <w:sz w:val="20"/>
          <w:szCs w:val="20"/>
        </w:rPr>
      </w:pPr>
    </w:p>
    <w:p w:rsidR="005024EF" w:rsidRPr="00D92D6D" w:rsidRDefault="005024EF" w:rsidP="004E2C38">
      <w:pPr>
        <w:tabs>
          <w:tab w:val="left" w:pos="426"/>
        </w:tabs>
        <w:spacing w:line="240" w:lineRule="auto"/>
        <w:rPr>
          <w:rFonts w:ascii="Calibri" w:hAnsi="Calibri" w:cs="Tahoma"/>
          <w:color w:val="auto"/>
          <w:sz w:val="20"/>
          <w:szCs w:val="20"/>
          <w:lang w:eastAsia="pl-PL"/>
        </w:rPr>
      </w:pPr>
      <w:r w:rsidRPr="00D92D6D">
        <w:rPr>
          <w:rFonts w:ascii="Calibri" w:hAnsi="Calibri" w:cs="Tahoma"/>
          <w:bCs/>
          <w:color w:val="auto"/>
          <w:sz w:val="20"/>
          <w:szCs w:val="20"/>
          <w:lang w:eastAsia="pl-PL"/>
        </w:rPr>
        <w:t>Klauzula ubezpieczenia lamp od wszystkich ryzyk</w:t>
      </w:r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br/>
        <w:t>Ustala się z zachowaniem pozostałych niezmienionych niniejszą klauzulą postanowień ogólnych warunków ubezpieczenia sprzętu elektronicz</w:t>
      </w:r>
      <w:r w:rsidR="004E2C38">
        <w:rPr>
          <w:rFonts w:ascii="Calibri" w:hAnsi="Calibri" w:cs="Tahoma"/>
          <w:color w:val="auto"/>
          <w:sz w:val="20"/>
          <w:szCs w:val="20"/>
          <w:lang w:eastAsia="pl-PL"/>
        </w:rPr>
        <w:t>nego, iż odpowiedzialność ubezpieczyciela</w:t>
      </w:r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t xml:space="preserve"> za utratę lub uszkodzenie lamp zostaje rozszerzona na wszystkie ryzyka na następujących warunkach: </w:t>
      </w:r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br/>
        <w:t>– przy szkodach spowodowanych działaniem ognia, wody lub kradzieży z włamaniem oraz rabunku, odszkodowanie wypłacone będzie w pełnej wartości odtworzeniowej, tak samo jak za pozostałe części ubezpieczonego przedmiotu, </w:t>
      </w:r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br/>
        <w:t xml:space="preserve">– przy szkodach, które zostały spowodowane przez inne niż wymienione wyżej ryzyka wartość odtworzeniowa będzie zmniejszona z tytułu zużycia lamp do momentu wystąpienia szkody zgodnie ze współczynnikiem zużycia podanym w </w:t>
      </w:r>
      <w:proofErr w:type="spellStart"/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t>pkt</w:t>
      </w:r>
      <w:proofErr w:type="spellEnd"/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t xml:space="preserve"> a) – Tabelą nr 1.albo w odniesieniu do tomografów komputerowych zgodnie ze wzorem podanym w </w:t>
      </w:r>
      <w:proofErr w:type="spellStart"/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t>pkt</w:t>
      </w:r>
      <w:proofErr w:type="spellEnd"/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t xml:space="preserve"> b). </w:t>
      </w:r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br/>
      </w:r>
      <w:r w:rsidRPr="00D92D6D">
        <w:rPr>
          <w:rFonts w:ascii="Calibri" w:hAnsi="Calibri" w:cs="Tahoma"/>
          <w:bCs/>
          <w:color w:val="auto"/>
          <w:sz w:val="20"/>
          <w:szCs w:val="20"/>
          <w:lang w:eastAsia="pl-PL"/>
        </w:rPr>
        <w:t>Tabela nr 1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0"/>
        <w:gridCol w:w="1701"/>
        <w:gridCol w:w="2268"/>
      </w:tblGrid>
      <w:tr w:rsidR="000443EB" w:rsidRPr="003D7097" w:rsidTr="006B695B">
        <w:trPr>
          <w:tblCellSpacing w:w="0" w:type="dxa"/>
        </w:trPr>
        <w:tc>
          <w:tcPr>
            <w:tcW w:w="5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bCs/>
                <w:color w:val="auto"/>
                <w:szCs w:val="18"/>
                <w:lang w:eastAsia="pl-PL"/>
              </w:rPr>
              <w:t>a) Oznaczenie lamp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t xml:space="preserve"> (bez tomografów komputerowych – patrz </w:t>
            </w:r>
            <w:proofErr w:type="spellStart"/>
            <w:r w:rsidRPr="003D7097">
              <w:rPr>
                <w:rFonts w:cs="Tahoma"/>
                <w:color w:val="auto"/>
                <w:szCs w:val="18"/>
                <w:lang w:eastAsia="pl-PL"/>
              </w:rPr>
              <w:t>pkt</w:t>
            </w:r>
            <w:proofErr w:type="spellEnd"/>
            <w:r w:rsidRPr="003D7097">
              <w:rPr>
                <w:rFonts w:cs="Tahoma"/>
                <w:color w:val="auto"/>
                <w:szCs w:val="18"/>
                <w:lang w:eastAsia="pl-PL"/>
              </w:rPr>
              <w:t xml:space="preserve"> b)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bCs/>
                <w:color w:val="auto"/>
                <w:szCs w:val="18"/>
                <w:lang w:eastAsia="pl-PL"/>
              </w:rPr>
              <w:t>Zmniejszenie odszkodowania</w:t>
            </w:r>
          </w:p>
        </w:tc>
      </w:tr>
      <w:tr w:rsidR="000443EB" w:rsidRPr="003D7097" w:rsidTr="006B695B">
        <w:trPr>
          <w:tblCellSpacing w:w="0" w:type="dxa"/>
        </w:trPr>
        <w:tc>
          <w:tcPr>
            <w:tcW w:w="5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bCs/>
                <w:color w:val="auto"/>
                <w:szCs w:val="18"/>
                <w:lang w:eastAsia="pl-PL"/>
              </w:rPr>
              <w:t>po okresie użytkowania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bCs/>
                <w:color w:val="auto"/>
                <w:szCs w:val="18"/>
                <w:lang w:eastAsia="pl-PL"/>
              </w:rPr>
              <w:t>miesięczny współczynnik</w:t>
            </w:r>
          </w:p>
        </w:tc>
      </w:tr>
      <w:tr w:rsidR="000443EB" w:rsidRPr="003D7097" w:rsidTr="006B695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• Lampy rentgenowskie (poza medycyną) 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laserowe (poza medycyną)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6 miesięcy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5,5%</w:t>
            </w:r>
          </w:p>
        </w:tc>
      </w:tr>
      <w:tr w:rsidR="000443EB" w:rsidRPr="003D7097" w:rsidTr="006B695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• Lampy rentgenowskie-anodowe 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– w szpitalach, oddziałach radiologicznych 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laserowe (w medycynie) 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elektronopromieniowe (CRT) w zapisie FOTO (poza medycyną) 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analizujące (poza medycyną) 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Tyratrony (w medycynie)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12 miesięcy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3,0%</w:t>
            </w:r>
          </w:p>
        </w:tc>
      </w:tr>
      <w:tr w:rsidR="000443EB" w:rsidRPr="003D7097" w:rsidTr="006B695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• Lampy kineskopowe (poza medycyną)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wysokiej częstotliwości (poza medycyną)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18 miesięcy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2,5%</w:t>
            </w:r>
          </w:p>
        </w:tc>
      </w:tr>
      <w:tr w:rsidR="000443EB" w:rsidRPr="003D7097" w:rsidTr="006B695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• Rentgeny-lampy anodowe przy częściach rentgenologicznych (w medycynie)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Inne lampy projektowe (w medycynie)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pamięciowe (poza medycyną)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fotopowielaczy poza medycyną)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24 miesięcy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2,0%</w:t>
            </w:r>
          </w:p>
        </w:tc>
      </w:tr>
      <w:tr w:rsidR="000443EB" w:rsidRPr="003D7097" w:rsidTr="006B695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• Lampy regulacyjne/stabilizujące (w medycynie)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Rentgenowskie lampy wzmacniające obraz (w medycynie)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analizujące/Kineskopy (w medycynie)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akceleratora liniowego (w medycynie)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24 miesięcy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3EB" w:rsidRPr="003D7097" w:rsidRDefault="000443EB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1,5%</w:t>
            </w:r>
          </w:p>
        </w:tc>
      </w:tr>
    </w:tbl>
    <w:p w:rsidR="005024EF" w:rsidRPr="00D92D6D" w:rsidRDefault="005024EF" w:rsidP="00BD2447">
      <w:pPr>
        <w:pStyle w:val="Tekstpodstawowywcity3"/>
        <w:tabs>
          <w:tab w:val="left" w:pos="426"/>
        </w:tabs>
        <w:spacing w:after="0"/>
        <w:ind w:left="284"/>
        <w:jc w:val="both"/>
        <w:rPr>
          <w:rFonts w:ascii="Calibri" w:hAnsi="Calibri" w:cs="Tahoma"/>
          <w:sz w:val="20"/>
          <w:szCs w:val="20"/>
        </w:rPr>
      </w:pPr>
    </w:p>
    <w:p w:rsidR="005024EF" w:rsidRPr="00D92D6D" w:rsidRDefault="005024EF" w:rsidP="004E2C38">
      <w:pPr>
        <w:pStyle w:val="Tekstpodstawowywcity3"/>
        <w:tabs>
          <w:tab w:val="left" w:pos="426"/>
        </w:tabs>
        <w:spacing w:after="0"/>
        <w:ind w:left="0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>Okres eksploatacji rozpoczyna się z chwilą pierwszego uruchomienia aparatu i obejmuje okresy eksploatacji u poprzednich posiadaczy.</w:t>
      </w:r>
      <w:r w:rsidRPr="00D92D6D">
        <w:rPr>
          <w:rFonts w:ascii="Calibri" w:hAnsi="Calibri" w:cs="Tahoma"/>
          <w:sz w:val="20"/>
          <w:szCs w:val="20"/>
        </w:rPr>
        <w:br/>
        <w:t>b) W przypadku lamp rentgenowskich z obrotową anodą zdalnie wyłączanych i lamp płaskich w tomografii komputerowej, kwota odszkodowania ulega zmniejszeniu o stawkę procentową obliczoną zgodnie z następującym schematem: 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bCs/>
          <w:sz w:val="20"/>
          <w:szCs w:val="20"/>
        </w:rPr>
        <w:t>P</w:t>
      </w:r>
      <w:r w:rsidRPr="00D92D6D">
        <w:rPr>
          <w:rFonts w:ascii="Calibri" w:hAnsi="Calibri" w:cs="Tahoma"/>
          <w:sz w:val="20"/>
          <w:szCs w:val="20"/>
        </w:rPr>
        <w:t> x </w:t>
      </w:r>
      <w:r w:rsidRPr="00D92D6D">
        <w:rPr>
          <w:rFonts w:ascii="Calibri" w:hAnsi="Calibri" w:cs="Tahoma"/>
          <w:bCs/>
          <w:sz w:val="20"/>
          <w:szCs w:val="20"/>
        </w:rPr>
        <w:t>100</w:t>
      </w:r>
      <w:r w:rsidRPr="00D92D6D">
        <w:rPr>
          <w:rFonts w:ascii="Calibri" w:hAnsi="Calibri" w:cs="Tahoma"/>
          <w:sz w:val="20"/>
          <w:szCs w:val="20"/>
        </w:rPr>
        <w:t> 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sz w:val="20"/>
          <w:szCs w:val="20"/>
        </w:rPr>
        <w:lastRenderedPageBreak/>
        <w:t>------------- 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bCs/>
          <w:sz w:val="20"/>
          <w:szCs w:val="20"/>
        </w:rPr>
        <w:t>PG</w:t>
      </w:r>
      <w:r w:rsidRPr="00D92D6D">
        <w:rPr>
          <w:rFonts w:ascii="Calibri" w:hAnsi="Calibri" w:cs="Tahoma"/>
          <w:sz w:val="20"/>
          <w:szCs w:val="20"/>
        </w:rPr>
        <w:t> x </w:t>
      </w:r>
      <w:r w:rsidRPr="00D92D6D">
        <w:rPr>
          <w:rFonts w:ascii="Calibri" w:hAnsi="Calibri" w:cs="Tahoma"/>
          <w:bCs/>
          <w:sz w:val="20"/>
          <w:szCs w:val="20"/>
        </w:rPr>
        <w:t>X </w:t>
      </w:r>
      <w:r w:rsidRPr="00D92D6D">
        <w:rPr>
          <w:rFonts w:ascii="Calibri" w:hAnsi="Calibri" w:cs="Tahoma"/>
          <w:sz w:val="20"/>
          <w:szCs w:val="20"/>
        </w:rPr>
        <w:t>x </w:t>
      </w:r>
      <w:r w:rsidRPr="00D92D6D">
        <w:rPr>
          <w:rFonts w:ascii="Calibri" w:hAnsi="Calibri" w:cs="Tahoma"/>
          <w:bCs/>
          <w:sz w:val="20"/>
          <w:szCs w:val="20"/>
        </w:rPr>
        <w:t>Y</w:t>
      </w:r>
      <w:r w:rsidRPr="00D92D6D">
        <w:rPr>
          <w:rFonts w:ascii="Calibri" w:hAnsi="Calibri" w:cs="Tahoma"/>
          <w:sz w:val="20"/>
          <w:szCs w:val="20"/>
        </w:rPr>
        <w:t> 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sz w:val="20"/>
          <w:szCs w:val="20"/>
        </w:rPr>
        <w:br/>
        <w:t>gdzie: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bCs/>
          <w:sz w:val="20"/>
          <w:szCs w:val="20"/>
        </w:rPr>
        <w:t>P </w:t>
      </w:r>
      <w:r w:rsidRPr="00D92D6D">
        <w:rPr>
          <w:rFonts w:ascii="Calibri" w:hAnsi="Calibri" w:cs="Tahoma"/>
          <w:sz w:val="20"/>
          <w:szCs w:val="20"/>
        </w:rPr>
        <w:t>= liczba (włączeń) godzin lub miesięcy eksploatacji realizowanej z użyciem odnośnej lampy (włącznie z okresem użytkowania przez poprzedniego właściciela) przed wystąpieniem szkody, zależnie od tego, na której z powyższych metod obliczania zużycia oparte są warunki gwarancji producenta. 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bCs/>
          <w:sz w:val="20"/>
          <w:szCs w:val="20"/>
        </w:rPr>
        <w:t>PG </w:t>
      </w:r>
      <w:r w:rsidRPr="00D92D6D">
        <w:rPr>
          <w:rFonts w:ascii="Calibri" w:hAnsi="Calibri" w:cs="Tahoma"/>
          <w:sz w:val="20"/>
          <w:szCs w:val="20"/>
        </w:rPr>
        <w:t xml:space="preserve">= standardowy okres gwarancji udzielany przez producenta lamp obejmujący liczbę włączeń, godzin i </w:t>
      </w:r>
      <w:proofErr w:type="spellStart"/>
      <w:r w:rsidRPr="00D92D6D">
        <w:rPr>
          <w:rFonts w:ascii="Calibri" w:hAnsi="Calibri" w:cs="Tahoma"/>
          <w:sz w:val="20"/>
          <w:szCs w:val="20"/>
        </w:rPr>
        <w:t>m-cy</w:t>
      </w:r>
      <w:proofErr w:type="spellEnd"/>
      <w:r w:rsidRPr="00D92D6D">
        <w:rPr>
          <w:rFonts w:ascii="Calibri" w:hAnsi="Calibri" w:cs="Tahoma"/>
          <w:sz w:val="20"/>
          <w:szCs w:val="20"/>
        </w:rPr>
        <w:t xml:space="preserve"> eksploatacji, 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bCs/>
          <w:sz w:val="20"/>
          <w:szCs w:val="20"/>
        </w:rPr>
        <w:t>X </w:t>
      </w:r>
      <w:r w:rsidRPr="00D92D6D">
        <w:rPr>
          <w:rFonts w:ascii="Calibri" w:hAnsi="Calibri" w:cs="Tahoma"/>
          <w:sz w:val="20"/>
          <w:szCs w:val="20"/>
        </w:rPr>
        <w:t>= współczynnik zależny od wieku lamp oraz udzielonej gwarancji przez producenta dla lamp danego rodzaju: </w:t>
      </w:r>
      <w:r w:rsidRPr="00D92D6D">
        <w:rPr>
          <w:rFonts w:ascii="Calibri" w:hAnsi="Calibri" w:cs="Tahoma"/>
          <w:sz w:val="20"/>
          <w:szCs w:val="20"/>
        </w:rPr>
        <w:br/>
        <w:t>a) nowo zakupione lampy na gwarancji producenta współczynnik 1,</w:t>
      </w:r>
      <w:r w:rsidRPr="00D92D6D">
        <w:rPr>
          <w:rFonts w:ascii="Calibri" w:hAnsi="Calibri" w:cs="Tahoma"/>
          <w:sz w:val="20"/>
          <w:szCs w:val="20"/>
        </w:rPr>
        <w:br/>
        <w:t xml:space="preserve">b) lampy na gwarancji producenta lecz dla których pozostało nie więcej niż 6 </w:t>
      </w:r>
      <w:proofErr w:type="spellStart"/>
      <w:r w:rsidRPr="00D92D6D">
        <w:rPr>
          <w:rFonts w:ascii="Calibri" w:hAnsi="Calibri" w:cs="Tahoma"/>
          <w:sz w:val="20"/>
          <w:szCs w:val="20"/>
        </w:rPr>
        <w:t>m-cy</w:t>
      </w:r>
      <w:proofErr w:type="spellEnd"/>
      <w:r w:rsidRPr="00D92D6D">
        <w:rPr>
          <w:rFonts w:ascii="Calibri" w:hAnsi="Calibri" w:cs="Tahoma"/>
          <w:sz w:val="20"/>
          <w:szCs w:val="20"/>
        </w:rPr>
        <w:t xml:space="preserve"> do zakończenia okresu gwarancji współczynnik 0,75,</w:t>
      </w:r>
      <w:r w:rsidRPr="00D92D6D">
        <w:rPr>
          <w:rFonts w:ascii="Calibri" w:hAnsi="Calibri" w:cs="Tahoma"/>
          <w:sz w:val="20"/>
          <w:szCs w:val="20"/>
        </w:rPr>
        <w:br/>
        <w:t>c) lampy nie posiadające gwarancji producenta współczynnik 0,30, 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bCs/>
          <w:sz w:val="20"/>
          <w:szCs w:val="20"/>
        </w:rPr>
        <w:t>Y </w:t>
      </w:r>
      <w:r w:rsidRPr="00D92D6D">
        <w:rPr>
          <w:rFonts w:ascii="Calibri" w:hAnsi="Calibri" w:cs="Tahoma"/>
          <w:sz w:val="20"/>
          <w:szCs w:val="20"/>
        </w:rPr>
        <w:t>= współczynnik likwidacyjny</w:t>
      </w:r>
      <w:r w:rsidRPr="00D92D6D">
        <w:rPr>
          <w:rFonts w:ascii="Calibri" w:hAnsi="Calibri" w:cs="Tahoma"/>
          <w:sz w:val="20"/>
          <w:szCs w:val="20"/>
        </w:rPr>
        <w:br/>
        <w:t>a) lampy rentgenowskie współczynnik 2, </w:t>
      </w:r>
      <w:r w:rsidRPr="00D92D6D">
        <w:rPr>
          <w:rFonts w:ascii="Calibri" w:hAnsi="Calibri" w:cs="Tahoma"/>
          <w:sz w:val="20"/>
          <w:szCs w:val="20"/>
        </w:rPr>
        <w:br/>
        <w:t>b) lampy zdalnie wyłączane/lampy płaskie współczynnik 3. 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sz w:val="20"/>
          <w:szCs w:val="20"/>
        </w:rPr>
        <w:br/>
        <w:t>Jeżeli nie została udzielona gwarancja standardowa, wówczas zastosowanie znajdują indywidualne warunki udzielonej gwarancji.</w:t>
      </w:r>
    </w:p>
    <w:p w:rsidR="006206AA" w:rsidRPr="00D92D6D" w:rsidRDefault="006206AA" w:rsidP="00BD2447">
      <w:pPr>
        <w:spacing w:line="240" w:lineRule="auto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C326E3" w:rsidRPr="00D92D6D" w:rsidRDefault="00661140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611ABF" w:rsidRPr="00D92D6D" w:rsidRDefault="00611ABF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</w:t>
      </w:r>
      <w:r w:rsidR="0004748D">
        <w:rPr>
          <w:rFonts w:ascii="Calibri" w:hAnsi="Calibri"/>
          <w:color w:val="0070C0"/>
          <w:sz w:val="20"/>
          <w:szCs w:val="20"/>
        </w:rPr>
        <w:t>WZ we wnioskowanych zakresach</w:t>
      </w:r>
      <w:r w:rsidRPr="00D92D6D">
        <w:rPr>
          <w:rFonts w:ascii="Calibri" w:hAnsi="Calibri"/>
          <w:color w:val="0070C0"/>
          <w:sz w:val="20"/>
          <w:szCs w:val="20"/>
        </w:rPr>
        <w:t>.</w:t>
      </w:r>
      <w:r w:rsidR="00DD1D42">
        <w:rPr>
          <w:rFonts w:ascii="Calibri" w:hAnsi="Calibri"/>
          <w:color w:val="0070C0"/>
          <w:sz w:val="20"/>
          <w:szCs w:val="20"/>
        </w:rPr>
        <w:t xml:space="preserve"> Sprzęt elektroniczny medyczny stanowi ok. 50 % sumy ubezpieczenie grupy 8 środków trwałych, sprzęt niemedyczny stanowi ok. 15 %. Zamawiający może udostępnić wykaz sprzętu w swojej siedzibie po uprzednim t</w:t>
      </w:r>
      <w:r w:rsidR="0061407F">
        <w:rPr>
          <w:rFonts w:ascii="Calibri" w:hAnsi="Calibri"/>
          <w:color w:val="0070C0"/>
          <w:sz w:val="20"/>
          <w:szCs w:val="20"/>
        </w:rPr>
        <w:t>e</w:t>
      </w:r>
      <w:r w:rsidR="00DD1D42">
        <w:rPr>
          <w:rFonts w:ascii="Calibri" w:hAnsi="Calibri"/>
          <w:color w:val="0070C0"/>
          <w:sz w:val="20"/>
          <w:szCs w:val="20"/>
        </w:rPr>
        <w:t>lefonicznym umówieniu się.</w:t>
      </w:r>
    </w:p>
    <w:p w:rsidR="00661140" w:rsidRPr="00D92D6D" w:rsidRDefault="00661140" w:rsidP="00BD2447">
      <w:pPr>
        <w:spacing w:line="240" w:lineRule="auto"/>
        <w:jc w:val="both"/>
        <w:rPr>
          <w:rFonts w:ascii="Calibri" w:hAnsi="Calibri" w:cs="ArialNarrow-Bold"/>
          <w:bCs/>
          <w:sz w:val="20"/>
          <w:szCs w:val="20"/>
        </w:rPr>
      </w:pPr>
    </w:p>
    <w:p w:rsidR="00813C0F" w:rsidRPr="00D92D6D" w:rsidRDefault="00813C0F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19</w:t>
      </w:r>
    </w:p>
    <w:p w:rsidR="00B43E34" w:rsidRPr="00D92D6D" w:rsidRDefault="00B43E34" w:rsidP="00BD2447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>W odniesieniu do Pakietu 1 w Załączniku nr 2 do SIWZ Szczegółowy opis przedmiotu zamówienia -Ubezpieczenie mienia od wszystkich ryzyk</w:t>
      </w:r>
      <w:r w:rsidRPr="00D92D6D">
        <w:rPr>
          <w:rFonts w:ascii="Calibri" w:hAnsi="Calibri" w:cs="Tahoma"/>
          <w:bCs/>
          <w:sz w:val="20"/>
          <w:szCs w:val="20"/>
        </w:rPr>
        <w:t xml:space="preserve"> – Klauzula nowych miejsc - czy Zamawiający przewiduje możliwość zmiany terminu zgłoszenia nowych lokalizacji z: 90 dni na 30 dni oraz wprowadzenia limitu odpowiedzialności 20% nie więcej niż 10 mln zł</w:t>
      </w:r>
    </w:p>
    <w:p w:rsidR="007821CC" w:rsidRPr="00D92D6D" w:rsidRDefault="007821CC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661140" w:rsidRPr="00D92D6D" w:rsidRDefault="00661140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611ABF" w:rsidRPr="00D92D6D" w:rsidRDefault="00611ABF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661140" w:rsidRPr="00D92D6D" w:rsidRDefault="00661140" w:rsidP="00BD2447">
      <w:pPr>
        <w:spacing w:line="240" w:lineRule="auto"/>
        <w:jc w:val="both"/>
        <w:rPr>
          <w:rFonts w:ascii="Calibri" w:hAnsi="Calibri"/>
          <w:bCs/>
          <w:sz w:val="20"/>
          <w:szCs w:val="20"/>
        </w:rPr>
      </w:pPr>
    </w:p>
    <w:p w:rsidR="00813C0F" w:rsidRPr="00D92D6D" w:rsidRDefault="00813C0F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20</w:t>
      </w:r>
    </w:p>
    <w:p w:rsidR="00B43E34" w:rsidRPr="00D92D6D" w:rsidRDefault="00B43E34" w:rsidP="00BD2447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>W odniesieniu do Pakietu 1 w Załączniku nr 2 do SIWZ Szczegółowy opis przedmiotu zamówienia -Ubezpieczenie sprzętu elektronicznego od wszystkich ryzyk</w:t>
      </w:r>
      <w:r w:rsidRPr="00D92D6D">
        <w:rPr>
          <w:rFonts w:ascii="Calibri" w:hAnsi="Calibri" w:cs="Tahoma"/>
          <w:bCs/>
          <w:sz w:val="20"/>
          <w:szCs w:val="20"/>
        </w:rPr>
        <w:t xml:space="preserve"> – Klauzula ubezpieczenia lamp od wszystkich ryzyk oraz pośrednich nośników obrazu - czy Zamawiający wyraża zgodę zmianę treści klauzuli na wskazaną poniżej: </w:t>
      </w:r>
    </w:p>
    <w:p w:rsidR="00B43E34" w:rsidRPr="00D92D6D" w:rsidRDefault="00B43E34" w:rsidP="00BD2447">
      <w:pPr>
        <w:tabs>
          <w:tab w:val="left" w:pos="426"/>
        </w:tabs>
        <w:spacing w:line="240" w:lineRule="auto"/>
        <w:jc w:val="both"/>
        <w:rPr>
          <w:rFonts w:ascii="Calibri" w:hAnsi="Calibri" w:cs="Tahoma"/>
          <w:bCs/>
          <w:color w:val="auto"/>
          <w:sz w:val="20"/>
          <w:szCs w:val="20"/>
          <w:lang w:eastAsia="pl-PL"/>
        </w:rPr>
      </w:pPr>
    </w:p>
    <w:p w:rsidR="00B43E34" w:rsidRPr="00D92D6D" w:rsidRDefault="00B43E34" w:rsidP="004E2C38">
      <w:pPr>
        <w:tabs>
          <w:tab w:val="left" w:pos="426"/>
        </w:tabs>
        <w:spacing w:line="240" w:lineRule="auto"/>
        <w:rPr>
          <w:rFonts w:ascii="Calibri" w:hAnsi="Calibri" w:cs="Tahoma"/>
          <w:color w:val="auto"/>
          <w:sz w:val="20"/>
          <w:szCs w:val="20"/>
          <w:lang w:eastAsia="pl-PL"/>
        </w:rPr>
      </w:pPr>
      <w:r w:rsidRPr="00D92D6D">
        <w:rPr>
          <w:rFonts w:ascii="Calibri" w:hAnsi="Calibri" w:cs="Tahoma"/>
          <w:bCs/>
          <w:color w:val="auto"/>
          <w:sz w:val="20"/>
          <w:szCs w:val="20"/>
          <w:lang w:eastAsia="pl-PL"/>
        </w:rPr>
        <w:t>Klauzula ubezpieczenia lamp od wszystkich ryzyk</w:t>
      </w:r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br/>
        <w:t>Ustala się z zachowaniem pozostałych niezmienionych niniejszą klauzulą postanowień ogólnych warunków ubezpieczenia sprzętu elektronicz</w:t>
      </w:r>
      <w:r w:rsidR="004E2C38">
        <w:rPr>
          <w:rFonts w:ascii="Calibri" w:hAnsi="Calibri" w:cs="Tahoma"/>
          <w:color w:val="auto"/>
          <w:sz w:val="20"/>
          <w:szCs w:val="20"/>
          <w:lang w:eastAsia="pl-PL"/>
        </w:rPr>
        <w:t>nego, iż odpowiedzialność ubezpieczyciela</w:t>
      </w:r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t xml:space="preserve"> za utratę lub uszkodzenie lamp zostaje rozszerzona na wszystkie ryzyka na następujących warunkach: </w:t>
      </w:r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br/>
        <w:t>– przy szkodach spowodowanych działaniem ognia, wody lub kradzieży z włamaniem oraz rabunku, odszkodowanie wypłacone będzie w pełnej wartości odtworzeniowej, tak samo jak za pozostałe części ubezpieczonego przedmiotu, </w:t>
      </w:r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br/>
        <w:t xml:space="preserve">– przy szkodach, które zostały spowodowane przez inne niż wymienione wyżej ryzyka wartość odtworzeniowa będzie zmniejszona z tytułu zużycia lamp do momentu wystąpienia szkody zgodnie ze współczynnikiem zużycia podanym w </w:t>
      </w:r>
      <w:proofErr w:type="spellStart"/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t>pkt</w:t>
      </w:r>
      <w:proofErr w:type="spellEnd"/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t xml:space="preserve"> a) – Tabelą nr 1.albo w odniesieniu do tomografów komputerowych zgodnie ze wzorem podanym w </w:t>
      </w:r>
      <w:proofErr w:type="spellStart"/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t>pkt</w:t>
      </w:r>
      <w:proofErr w:type="spellEnd"/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t xml:space="preserve"> b). </w:t>
      </w:r>
      <w:r w:rsidRPr="00D92D6D">
        <w:rPr>
          <w:rFonts w:ascii="Calibri" w:hAnsi="Calibri" w:cs="Tahoma"/>
          <w:color w:val="auto"/>
          <w:sz w:val="20"/>
          <w:szCs w:val="20"/>
          <w:lang w:eastAsia="pl-PL"/>
        </w:rPr>
        <w:br/>
      </w:r>
      <w:r w:rsidRPr="00D92D6D">
        <w:rPr>
          <w:rFonts w:ascii="Calibri" w:hAnsi="Calibri" w:cs="Tahoma"/>
          <w:bCs/>
          <w:color w:val="auto"/>
          <w:sz w:val="20"/>
          <w:szCs w:val="20"/>
          <w:lang w:eastAsia="pl-PL"/>
        </w:rPr>
        <w:t>Tabela nr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5"/>
        <w:gridCol w:w="1818"/>
        <w:gridCol w:w="1360"/>
      </w:tblGrid>
      <w:tr w:rsidR="004E2C38" w:rsidRPr="003D7097" w:rsidTr="001045FF">
        <w:trPr>
          <w:tblCellSpacing w:w="0" w:type="dxa"/>
        </w:trPr>
        <w:tc>
          <w:tcPr>
            <w:tcW w:w="4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bCs/>
                <w:color w:val="auto"/>
                <w:szCs w:val="18"/>
                <w:lang w:eastAsia="pl-PL"/>
              </w:rPr>
              <w:lastRenderedPageBreak/>
              <w:t>a) Oznaczenie lamp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t xml:space="preserve"> (bez tomografów komputerowych – patrz </w:t>
            </w:r>
            <w:proofErr w:type="spellStart"/>
            <w:r w:rsidRPr="003D7097">
              <w:rPr>
                <w:rFonts w:cs="Tahoma"/>
                <w:color w:val="auto"/>
                <w:szCs w:val="18"/>
                <w:lang w:eastAsia="pl-PL"/>
              </w:rPr>
              <w:t>pkt</w:t>
            </w:r>
            <w:proofErr w:type="spellEnd"/>
            <w:r w:rsidRPr="003D7097">
              <w:rPr>
                <w:rFonts w:cs="Tahoma"/>
                <w:color w:val="auto"/>
                <w:szCs w:val="18"/>
                <w:lang w:eastAsia="pl-PL"/>
              </w:rPr>
              <w:t xml:space="preserve"> b)</w:t>
            </w:r>
          </w:p>
        </w:tc>
        <w:tc>
          <w:tcPr>
            <w:tcW w:w="3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bCs/>
                <w:color w:val="auto"/>
                <w:szCs w:val="18"/>
                <w:lang w:eastAsia="pl-PL"/>
              </w:rPr>
              <w:t>Zmniejszenie odszkodowania</w:t>
            </w:r>
          </w:p>
        </w:tc>
      </w:tr>
      <w:tr w:rsidR="004E2C38" w:rsidRPr="003D7097" w:rsidTr="001045FF">
        <w:trPr>
          <w:tblCellSpacing w:w="0" w:type="dxa"/>
        </w:trPr>
        <w:tc>
          <w:tcPr>
            <w:tcW w:w="4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bCs/>
                <w:color w:val="auto"/>
                <w:szCs w:val="18"/>
                <w:lang w:eastAsia="pl-PL"/>
              </w:rPr>
              <w:t>po okresie użytkowania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bCs/>
                <w:color w:val="auto"/>
                <w:szCs w:val="18"/>
                <w:lang w:eastAsia="pl-PL"/>
              </w:rPr>
              <w:t>miesięczny współczynnik</w:t>
            </w:r>
          </w:p>
        </w:tc>
      </w:tr>
      <w:tr w:rsidR="004E2C38" w:rsidRPr="003D7097" w:rsidTr="001045F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• Lampy rentgenowskie (poza medycyną) 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laserowe (poza medycyną)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6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5,5%</w:t>
            </w:r>
          </w:p>
        </w:tc>
      </w:tr>
      <w:tr w:rsidR="004E2C38" w:rsidRPr="003D7097" w:rsidTr="001045F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• Lampy rentgenowskie-anodowe 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– w szpitalach, oddziałach radiologicznych 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laserowe (w medycynie) 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elektronopromieniowe (CRT) w zapisie FOTO (poza medycyną) 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analizujące (poza medycyną) 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Tyratrony (w medycynie)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3,0%</w:t>
            </w:r>
          </w:p>
        </w:tc>
      </w:tr>
      <w:tr w:rsidR="004E2C38" w:rsidRPr="003D7097" w:rsidTr="001045F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• Lampy kineskopowe (poza medycyną)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wysokiej częstotliwości (poza medycyną)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18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2,5%</w:t>
            </w:r>
          </w:p>
        </w:tc>
      </w:tr>
      <w:tr w:rsidR="004E2C38" w:rsidRPr="003D7097" w:rsidTr="001045F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• Rentgeny-lampy anodowe przy częściach rentgenologicznych (w medycynie)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Inne lampy projektowe (w medycynie)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pamięciowe (poza medycyną)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fotopowielaczy poza medycyną)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24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2,0%</w:t>
            </w:r>
          </w:p>
        </w:tc>
      </w:tr>
      <w:tr w:rsidR="004E2C38" w:rsidRPr="003D7097" w:rsidTr="001045FF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line="240" w:lineRule="auto"/>
              <w:ind w:hanging="720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• Lampy regulacyjne/stabilizujące (w medycynie)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Rentgenowskie lampy wzmacniające obraz (w medycynie)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analizujące/Kineskopy (w medycynie)</w:t>
            </w:r>
            <w:r w:rsidRPr="003D7097">
              <w:rPr>
                <w:rFonts w:cs="Tahoma"/>
                <w:color w:val="auto"/>
                <w:szCs w:val="18"/>
                <w:lang w:eastAsia="pl-PL"/>
              </w:rPr>
              <w:br/>
              <w:t>• Lampy akceleratora liniowego (w medycynie)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24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38" w:rsidRPr="003D7097" w:rsidRDefault="004E2C38" w:rsidP="001045FF">
            <w:pPr>
              <w:tabs>
                <w:tab w:val="left" w:pos="426"/>
              </w:tabs>
              <w:spacing w:before="100" w:beforeAutospacing="1" w:after="100" w:afterAutospacing="1" w:line="240" w:lineRule="auto"/>
              <w:ind w:hanging="720"/>
              <w:jc w:val="center"/>
              <w:rPr>
                <w:rFonts w:eastAsiaTheme="minorHAnsi" w:cs="Tahoma"/>
                <w:color w:val="auto"/>
                <w:szCs w:val="18"/>
                <w:lang w:eastAsia="pl-PL"/>
              </w:rPr>
            </w:pPr>
            <w:r w:rsidRPr="003D7097">
              <w:rPr>
                <w:rFonts w:cs="Tahoma"/>
                <w:color w:val="auto"/>
                <w:szCs w:val="18"/>
                <w:lang w:eastAsia="pl-PL"/>
              </w:rPr>
              <w:t>1,5%</w:t>
            </w:r>
          </w:p>
        </w:tc>
      </w:tr>
    </w:tbl>
    <w:p w:rsidR="00B43E34" w:rsidRPr="00D92D6D" w:rsidRDefault="00B43E34" w:rsidP="00BD2447">
      <w:pPr>
        <w:pStyle w:val="Tekstpodstawowywcity3"/>
        <w:tabs>
          <w:tab w:val="left" w:pos="426"/>
        </w:tabs>
        <w:spacing w:after="0"/>
        <w:ind w:left="720"/>
        <w:jc w:val="both"/>
        <w:rPr>
          <w:rFonts w:ascii="Calibri" w:hAnsi="Calibri" w:cs="Tahoma"/>
          <w:sz w:val="20"/>
          <w:szCs w:val="20"/>
        </w:rPr>
      </w:pPr>
    </w:p>
    <w:p w:rsidR="00B43E34" w:rsidRPr="00D92D6D" w:rsidRDefault="00B43E34" w:rsidP="004E2C38">
      <w:pPr>
        <w:pStyle w:val="Tekstpodstawowywcity3"/>
        <w:tabs>
          <w:tab w:val="left" w:pos="426"/>
        </w:tabs>
        <w:spacing w:after="0"/>
        <w:ind w:left="0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>Okres eksploatacji rozpoczyna się z chwilą pierwszego uruchomienia aparatu i obejmuje okresy eksploatacji u poprzednich posiadaczy.</w:t>
      </w:r>
      <w:r w:rsidRPr="00D92D6D">
        <w:rPr>
          <w:rFonts w:ascii="Calibri" w:hAnsi="Calibri" w:cs="Tahoma"/>
          <w:sz w:val="20"/>
          <w:szCs w:val="20"/>
        </w:rPr>
        <w:br/>
        <w:t>b) W przypadku lamp rentgenowskich z obrotową anodą zdalnie wyłączanych i lamp płaskich w tomografii komputerowej, kwota odszkodowania ulega zmniejszeniu o stawkę procentową obliczoną zgodnie z następującym schematem: 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bCs/>
          <w:sz w:val="20"/>
          <w:szCs w:val="20"/>
        </w:rPr>
        <w:t>P</w:t>
      </w:r>
      <w:r w:rsidRPr="00D92D6D">
        <w:rPr>
          <w:rFonts w:ascii="Calibri" w:hAnsi="Calibri" w:cs="Tahoma"/>
          <w:sz w:val="20"/>
          <w:szCs w:val="20"/>
        </w:rPr>
        <w:t> x </w:t>
      </w:r>
      <w:r w:rsidRPr="00D92D6D">
        <w:rPr>
          <w:rFonts w:ascii="Calibri" w:hAnsi="Calibri" w:cs="Tahoma"/>
          <w:bCs/>
          <w:sz w:val="20"/>
          <w:szCs w:val="20"/>
        </w:rPr>
        <w:t>100</w:t>
      </w:r>
      <w:r w:rsidRPr="00D92D6D">
        <w:rPr>
          <w:rFonts w:ascii="Calibri" w:hAnsi="Calibri" w:cs="Tahoma"/>
          <w:sz w:val="20"/>
          <w:szCs w:val="20"/>
        </w:rPr>
        <w:t> </w:t>
      </w:r>
      <w:r w:rsidRPr="00D92D6D">
        <w:rPr>
          <w:rFonts w:ascii="Calibri" w:hAnsi="Calibri" w:cs="Tahoma"/>
          <w:sz w:val="20"/>
          <w:szCs w:val="20"/>
        </w:rPr>
        <w:br/>
        <w:t>------------- 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bCs/>
          <w:sz w:val="20"/>
          <w:szCs w:val="20"/>
        </w:rPr>
        <w:t>PG</w:t>
      </w:r>
      <w:r w:rsidRPr="00D92D6D">
        <w:rPr>
          <w:rFonts w:ascii="Calibri" w:hAnsi="Calibri" w:cs="Tahoma"/>
          <w:sz w:val="20"/>
          <w:szCs w:val="20"/>
        </w:rPr>
        <w:t> x </w:t>
      </w:r>
      <w:r w:rsidRPr="00D92D6D">
        <w:rPr>
          <w:rFonts w:ascii="Calibri" w:hAnsi="Calibri" w:cs="Tahoma"/>
          <w:bCs/>
          <w:sz w:val="20"/>
          <w:szCs w:val="20"/>
        </w:rPr>
        <w:t>X </w:t>
      </w:r>
      <w:r w:rsidRPr="00D92D6D">
        <w:rPr>
          <w:rFonts w:ascii="Calibri" w:hAnsi="Calibri" w:cs="Tahoma"/>
          <w:sz w:val="20"/>
          <w:szCs w:val="20"/>
        </w:rPr>
        <w:t>x </w:t>
      </w:r>
      <w:r w:rsidRPr="00D92D6D">
        <w:rPr>
          <w:rFonts w:ascii="Calibri" w:hAnsi="Calibri" w:cs="Tahoma"/>
          <w:bCs/>
          <w:sz w:val="20"/>
          <w:szCs w:val="20"/>
        </w:rPr>
        <w:t>Y</w:t>
      </w:r>
      <w:r w:rsidRPr="00D92D6D">
        <w:rPr>
          <w:rFonts w:ascii="Calibri" w:hAnsi="Calibri" w:cs="Tahoma"/>
          <w:sz w:val="20"/>
          <w:szCs w:val="20"/>
        </w:rPr>
        <w:t> 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sz w:val="20"/>
          <w:szCs w:val="20"/>
        </w:rPr>
        <w:br/>
        <w:t>gdzie: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bCs/>
          <w:sz w:val="20"/>
          <w:szCs w:val="20"/>
        </w:rPr>
        <w:t>P </w:t>
      </w:r>
      <w:r w:rsidRPr="00D92D6D">
        <w:rPr>
          <w:rFonts w:ascii="Calibri" w:hAnsi="Calibri" w:cs="Tahoma"/>
          <w:sz w:val="20"/>
          <w:szCs w:val="20"/>
        </w:rPr>
        <w:t>= liczba (włączeń) godzin lub miesięcy eksploatacji realizowanej z użyciem odnośnej lampy (włącznie z okresem użytkowania przez poprzedniego właściciela) przed wystąpieniem szkody, zależnie od tego, na której z powyższych metod obliczania zużycia oparte są warunki gwarancji producenta. 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bCs/>
          <w:sz w:val="20"/>
          <w:szCs w:val="20"/>
        </w:rPr>
        <w:t>PG </w:t>
      </w:r>
      <w:r w:rsidRPr="00D92D6D">
        <w:rPr>
          <w:rFonts w:ascii="Calibri" w:hAnsi="Calibri" w:cs="Tahoma"/>
          <w:sz w:val="20"/>
          <w:szCs w:val="20"/>
        </w:rPr>
        <w:t xml:space="preserve">= standardowy okres gwarancji udzielany przez producenta lamp obejmujący liczbę włączeń, godzin i </w:t>
      </w:r>
      <w:proofErr w:type="spellStart"/>
      <w:r w:rsidRPr="00D92D6D">
        <w:rPr>
          <w:rFonts w:ascii="Calibri" w:hAnsi="Calibri" w:cs="Tahoma"/>
          <w:sz w:val="20"/>
          <w:szCs w:val="20"/>
        </w:rPr>
        <w:t>m-cy</w:t>
      </w:r>
      <w:proofErr w:type="spellEnd"/>
      <w:r w:rsidRPr="00D92D6D">
        <w:rPr>
          <w:rFonts w:ascii="Calibri" w:hAnsi="Calibri" w:cs="Tahoma"/>
          <w:sz w:val="20"/>
          <w:szCs w:val="20"/>
        </w:rPr>
        <w:t xml:space="preserve"> eksploatacji, 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bCs/>
          <w:sz w:val="20"/>
          <w:szCs w:val="20"/>
        </w:rPr>
        <w:t>X </w:t>
      </w:r>
      <w:r w:rsidRPr="00D92D6D">
        <w:rPr>
          <w:rFonts w:ascii="Calibri" w:hAnsi="Calibri" w:cs="Tahoma"/>
          <w:sz w:val="20"/>
          <w:szCs w:val="20"/>
        </w:rPr>
        <w:t>= współczynnik zależny od wieku lamp oraz udzielonej gwarancji przez producenta dla lamp danego rodzaju: </w:t>
      </w:r>
      <w:r w:rsidRPr="00D92D6D">
        <w:rPr>
          <w:rFonts w:ascii="Calibri" w:hAnsi="Calibri" w:cs="Tahoma"/>
          <w:sz w:val="20"/>
          <w:szCs w:val="20"/>
        </w:rPr>
        <w:br/>
        <w:t>a) nowo zakupione lampy na gwarancji producenta współczynnik 1,</w:t>
      </w:r>
      <w:r w:rsidRPr="00D92D6D">
        <w:rPr>
          <w:rFonts w:ascii="Calibri" w:hAnsi="Calibri" w:cs="Tahoma"/>
          <w:sz w:val="20"/>
          <w:szCs w:val="20"/>
        </w:rPr>
        <w:br/>
        <w:t xml:space="preserve">b) lampy na gwarancji producenta lecz dla których pozostało nie więcej niż 6 </w:t>
      </w:r>
      <w:proofErr w:type="spellStart"/>
      <w:r w:rsidRPr="00D92D6D">
        <w:rPr>
          <w:rFonts w:ascii="Calibri" w:hAnsi="Calibri" w:cs="Tahoma"/>
          <w:sz w:val="20"/>
          <w:szCs w:val="20"/>
        </w:rPr>
        <w:t>m-cy</w:t>
      </w:r>
      <w:proofErr w:type="spellEnd"/>
      <w:r w:rsidRPr="00D92D6D">
        <w:rPr>
          <w:rFonts w:ascii="Calibri" w:hAnsi="Calibri" w:cs="Tahoma"/>
          <w:sz w:val="20"/>
          <w:szCs w:val="20"/>
        </w:rPr>
        <w:t xml:space="preserve"> do zakończenia okresu gwarancji współczynnik 0,75,</w:t>
      </w:r>
      <w:r w:rsidRPr="00D92D6D">
        <w:rPr>
          <w:rFonts w:ascii="Calibri" w:hAnsi="Calibri" w:cs="Tahoma"/>
          <w:sz w:val="20"/>
          <w:szCs w:val="20"/>
        </w:rPr>
        <w:br/>
        <w:t>c) lampy nie posiadające gwarancji producenta współczynnik 0,30, 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bCs/>
          <w:sz w:val="20"/>
          <w:szCs w:val="20"/>
        </w:rPr>
        <w:t>Y </w:t>
      </w:r>
      <w:r w:rsidRPr="00D92D6D">
        <w:rPr>
          <w:rFonts w:ascii="Calibri" w:hAnsi="Calibri" w:cs="Tahoma"/>
          <w:sz w:val="20"/>
          <w:szCs w:val="20"/>
        </w:rPr>
        <w:t>= współczynnik likwidacyjny</w:t>
      </w:r>
      <w:r w:rsidRPr="00D92D6D">
        <w:rPr>
          <w:rFonts w:ascii="Calibri" w:hAnsi="Calibri" w:cs="Tahoma"/>
          <w:sz w:val="20"/>
          <w:szCs w:val="20"/>
        </w:rPr>
        <w:br/>
        <w:t>a) lampy rentgenowskie współczynnik 2, </w:t>
      </w:r>
      <w:r w:rsidRPr="00D92D6D">
        <w:rPr>
          <w:rFonts w:ascii="Calibri" w:hAnsi="Calibri" w:cs="Tahoma"/>
          <w:sz w:val="20"/>
          <w:szCs w:val="20"/>
        </w:rPr>
        <w:br/>
        <w:t>b) lampy zdalnie wyłączane/lampy płaskie współczynnik 3. </w:t>
      </w:r>
      <w:r w:rsidRPr="00D92D6D">
        <w:rPr>
          <w:rFonts w:ascii="Calibri" w:hAnsi="Calibri" w:cs="Tahoma"/>
          <w:sz w:val="20"/>
          <w:szCs w:val="20"/>
        </w:rPr>
        <w:br/>
      </w:r>
      <w:r w:rsidRPr="00D92D6D">
        <w:rPr>
          <w:rFonts w:ascii="Calibri" w:hAnsi="Calibri" w:cs="Tahoma"/>
          <w:sz w:val="20"/>
          <w:szCs w:val="20"/>
        </w:rPr>
        <w:br/>
        <w:t>Jeżeli nie została udzielona gwarancja standardowa, wówczas zastosowanie znajdują indywidualne warunki udzielonej gwarancji.</w:t>
      </w:r>
    </w:p>
    <w:p w:rsidR="006206AA" w:rsidRPr="00D92D6D" w:rsidRDefault="006206AA" w:rsidP="00BD2447">
      <w:pPr>
        <w:spacing w:line="240" w:lineRule="auto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661140" w:rsidRPr="00D92D6D" w:rsidRDefault="00661140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611ABF" w:rsidRPr="00D92D6D" w:rsidRDefault="00611ABF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661140" w:rsidRPr="00D92D6D" w:rsidRDefault="00661140" w:rsidP="00BD2447">
      <w:pPr>
        <w:spacing w:line="240" w:lineRule="auto"/>
        <w:jc w:val="both"/>
        <w:rPr>
          <w:rFonts w:ascii="Calibri" w:hAnsi="Calibri"/>
          <w:bCs/>
          <w:sz w:val="20"/>
          <w:szCs w:val="20"/>
        </w:rPr>
      </w:pPr>
    </w:p>
    <w:p w:rsidR="002034CC" w:rsidRDefault="002034CC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2034CC" w:rsidRDefault="002034CC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813C0F" w:rsidRPr="00D92D6D" w:rsidRDefault="00C36720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21</w:t>
      </w:r>
    </w:p>
    <w:p w:rsidR="00B43E34" w:rsidRPr="00D92D6D" w:rsidRDefault="00B43E34" w:rsidP="00BD2447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 xml:space="preserve">W odniesieniu do Pakietu 1 w Załączniku nr 2 do SIWZ Szczegółowy opis przedmiotu zamówienia -Ubezpieczenie mienia od wszystkich ryzyk - </w:t>
      </w:r>
      <w:r w:rsidRPr="00D92D6D">
        <w:rPr>
          <w:rFonts w:ascii="Calibri" w:hAnsi="Calibri" w:cs="Tahoma"/>
          <w:bCs/>
          <w:sz w:val="20"/>
          <w:szCs w:val="20"/>
        </w:rPr>
        <w:t>Klauzula automatycznego ubezpieczenia składników mienia - czy Zamawiający przewiduje możliwość przyjęcia limitu odpowiedzialności w wysokości 20% nie więcej niż 10 mln zł</w:t>
      </w:r>
    </w:p>
    <w:p w:rsidR="00813C0F" w:rsidRPr="00D92D6D" w:rsidRDefault="00813C0F" w:rsidP="00BD2447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2E757F" w:rsidRPr="00D92D6D" w:rsidRDefault="002E757F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C616CC" w:rsidRPr="00D92D6D" w:rsidRDefault="00C616CC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99753F" w:rsidRPr="00D92D6D" w:rsidRDefault="0099753F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813C0F" w:rsidRPr="00D92D6D" w:rsidRDefault="00C36720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22</w:t>
      </w:r>
    </w:p>
    <w:p w:rsidR="00B43E34" w:rsidRPr="00D92D6D" w:rsidRDefault="00B43E34" w:rsidP="00BD2447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>W odniesieniu do Pakietu 1 w Załączniku nr 2 do SIWZ Szczegółowy opis przedmiotu zamówienia -Ubezpieczenie mienia od wszystkich ryzyk</w:t>
      </w:r>
      <w:r w:rsidRPr="00D92D6D">
        <w:rPr>
          <w:rFonts w:ascii="Calibri" w:hAnsi="Calibri" w:cs="Tahoma"/>
          <w:bCs/>
          <w:sz w:val="20"/>
          <w:szCs w:val="20"/>
        </w:rPr>
        <w:t xml:space="preserve"> – Klauzula katastrofy budowlanej - czy Zamawiający przewiduje możliwość dopisania: ochrona nie obejmuje szkód w budynkach których wiek przekracza 50 lat.</w:t>
      </w:r>
    </w:p>
    <w:p w:rsidR="006206AA" w:rsidRPr="00D92D6D" w:rsidRDefault="006206AA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2E757F" w:rsidRDefault="002E757F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C616CC" w:rsidRPr="00D92D6D" w:rsidRDefault="00C616CC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C616CC" w:rsidRPr="00D92D6D" w:rsidRDefault="00C616CC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813C0F" w:rsidRPr="00D92D6D" w:rsidRDefault="00C36720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23</w:t>
      </w:r>
    </w:p>
    <w:p w:rsidR="00B43E34" w:rsidRPr="00D92D6D" w:rsidRDefault="00B43E34" w:rsidP="00BD2447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 xml:space="preserve">W odniesieniu do Pakietu 1 w Załączniku nr 2 do SIWZ Szczegółowy opis przedmiotu zamówienia -Ubezpieczenie mienia od wszystkich </w:t>
      </w:r>
      <w:r w:rsidRPr="008C3744">
        <w:rPr>
          <w:rFonts w:ascii="Calibri" w:hAnsi="Calibri" w:cs="Tahoma"/>
          <w:sz w:val="20"/>
          <w:szCs w:val="20"/>
        </w:rPr>
        <w:t>ryzyk</w:t>
      </w:r>
      <w:r w:rsidRPr="008C3744">
        <w:rPr>
          <w:rFonts w:ascii="Calibri" w:hAnsi="Calibri" w:cs="Tahoma"/>
          <w:bCs/>
          <w:sz w:val="20"/>
          <w:szCs w:val="20"/>
        </w:rPr>
        <w:t xml:space="preserve"> – Klauzula ubezpieczenia maszyn elektrycznych/agregatów prądotwórczych – prosimy o informację kiedy był przeprowadzony ostatni przegląd i czy stwierdzono jakiekolwiek nieprawidłowości. Jaki jest stopień zużycia maszyn, kto przeprowadza konserwacje i jak często?</w:t>
      </w:r>
    </w:p>
    <w:p w:rsidR="00B43E34" w:rsidRPr="00D92D6D" w:rsidRDefault="00B43E34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2E757F" w:rsidRPr="00D92D6D" w:rsidRDefault="002E757F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D078A2" w:rsidRPr="00D92D6D" w:rsidRDefault="002F77B3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</w:t>
      </w:r>
      <w:r>
        <w:rPr>
          <w:rFonts w:ascii="Calibri" w:hAnsi="Calibri"/>
          <w:color w:val="0070C0"/>
          <w:sz w:val="20"/>
          <w:szCs w:val="20"/>
        </w:rPr>
        <w:t xml:space="preserve"> informuje, że przeglądy agregatów są przeprowadzane regularnie raz w roku.</w:t>
      </w:r>
      <w:r w:rsidR="008C3744">
        <w:rPr>
          <w:rFonts w:ascii="Calibri" w:hAnsi="Calibri"/>
          <w:color w:val="0070C0"/>
          <w:sz w:val="20"/>
          <w:szCs w:val="20"/>
        </w:rPr>
        <w:t xml:space="preserve"> Ostatni przegląd odbył się 29.02.2017 r.  </w:t>
      </w:r>
      <w:r>
        <w:rPr>
          <w:rFonts w:ascii="Calibri" w:hAnsi="Calibri"/>
          <w:color w:val="0070C0"/>
          <w:sz w:val="20"/>
          <w:szCs w:val="20"/>
        </w:rPr>
        <w:t xml:space="preserve"> N</w:t>
      </w:r>
      <w:r w:rsidR="008C3744">
        <w:rPr>
          <w:rFonts w:ascii="Calibri" w:hAnsi="Calibri"/>
          <w:color w:val="0070C0"/>
          <w:sz w:val="20"/>
          <w:szCs w:val="20"/>
        </w:rPr>
        <w:t xml:space="preserve">ie stwierdzono nieprawidłowości. Agregat jest sprawny w 100 %. Raz w miesiącu są dokonywane próbne rozruchy. </w:t>
      </w:r>
      <w:r>
        <w:rPr>
          <w:rFonts w:ascii="Calibri" w:hAnsi="Calibri"/>
          <w:color w:val="0070C0"/>
          <w:sz w:val="20"/>
          <w:szCs w:val="20"/>
        </w:rPr>
        <w:t xml:space="preserve"> </w:t>
      </w:r>
    </w:p>
    <w:p w:rsidR="00AE01BA" w:rsidRDefault="00AE01BA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813C0F" w:rsidRPr="00D92D6D" w:rsidRDefault="00C36720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24</w:t>
      </w:r>
    </w:p>
    <w:p w:rsidR="00B43E34" w:rsidRPr="00D92D6D" w:rsidRDefault="00B43E34" w:rsidP="00BD2447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>W odniesieniu do Pakietu 1 w Załączniku nr 2 do SIWZ Szczegółowy opis przedmiotu zamówienia -Ubezpieczenie mienia od wszystkich ryzyk - klauzula  mienia wyłączonego z eksploatacji - czy Zamawiający wyraża zgodę  na przeniesienie  klauzuli  do zakresu fakultatywnego ?</w:t>
      </w:r>
    </w:p>
    <w:p w:rsidR="004534F1" w:rsidRPr="00D92D6D" w:rsidRDefault="004534F1" w:rsidP="00BD2447">
      <w:pPr>
        <w:spacing w:line="240" w:lineRule="auto"/>
        <w:jc w:val="both"/>
        <w:rPr>
          <w:rFonts w:ascii="Calibri" w:hAnsi="Calibri" w:cs="Arial"/>
          <w:color w:val="auto"/>
          <w:sz w:val="20"/>
          <w:szCs w:val="20"/>
        </w:rPr>
      </w:pPr>
    </w:p>
    <w:p w:rsidR="003C24D7" w:rsidRPr="00D92D6D" w:rsidRDefault="003C24D7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9F2C48" w:rsidRDefault="00AC05EA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</w:t>
      </w:r>
      <w:r>
        <w:rPr>
          <w:rFonts w:ascii="Calibri" w:hAnsi="Calibri"/>
          <w:color w:val="0070C0"/>
          <w:sz w:val="20"/>
          <w:szCs w:val="20"/>
        </w:rPr>
        <w:t xml:space="preserve"> nie modyfikuje SIWZ we wnioskowanym zakresie. Nie posiada mienia wyłączonego z eksploatacji.</w:t>
      </w:r>
    </w:p>
    <w:p w:rsidR="00AC05EA" w:rsidRPr="00D92D6D" w:rsidRDefault="00AC05EA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color w:val="1E1E1E"/>
          <w:spacing w:val="4"/>
          <w:sz w:val="20"/>
          <w:szCs w:val="20"/>
          <w:lang w:eastAsia="en-US"/>
        </w:rPr>
      </w:pPr>
    </w:p>
    <w:p w:rsidR="00813C0F" w:rsidRPr="00D92D6D" w:rsidRDefault="00C36720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>Pytanie 25</w:t>
      </w:r>
    </w:p>
    <w:p w:rsidR="00B43E34" w:rsidRPr="00D92D6D" w:rsidRDefault="00B43E34" w:rsidP="00BD2447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 xml:space="preserve">W odniesieniu do Pakietu 1 w Załączniku nr 2 do SIWZ Szczegółowy opis przedmiotu zamówienia -Ubezpieczenie mienia od wszystkich ryzyk - klauzula  błędu w obsłudze - </w:t>
      </w:r>
      <w:r w:rsidRPr="00D92D6D">
        <w:rPr>
          <w:rFonts w:ascii="Calibri" w:hAnsi="Calibri" w:cs="Tahoma"/>
          <w:color w:val="000000"/>
          <w:sz w:val="20"/>
          <w:szCs w:val="20"/>
        </w:rPr>
        <w:t>czy Zamawiający dopuszcza możliwość  przeniesienia do zakresu fakultatywnego w/w klauzuli.</w:t>
      </w:r>
    </w:p>
    <w:p w:rsidR="006206AA" w:rsidRPr="00D92D6D" w:rsidRDefault="006206AA" w:rsidP="00BD2447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1B64DA" w:rsidRPr="00D92D6D" w:rsidRDefault="001B64DA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C616CC" w:rsidRPr="00D92D6D" w:rsidRDefault="00C616CC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D70EFF" w:rsidRPr="00D92D6D" w:rsidRDefault="00D70EFF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6B1B1F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C36720" w:rsidRPr="00D92D6D">
        <w:rPr>
          <w:rFonts w:ascii="Calibri" w:hAnsi="Calibri"/>
          <w:b/>
          <w:sz w:val="20"/>
          <w:szCs w:val="20"/>
        </w:rPr>
        <w:t>26</w:t>
      </w:r>
    </w:p>
    <w:p w:rsidR="00B43E34" w:rsidRPr="00D92D6D" w:rsidRDefault="00B43E34" w:rsidP="00BD2447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>W odniesieniu do Pakietu 1 w Załączniku nr 2 do SIWZ Szczegółowy opis przedmiotu zamówienia -Ubezpieczenie mienia od wszystkich ryzyk - klauzula  szkód mechanicznych - czy Zamawiający wyraża zgodę  na przeniesienie  klauzuli  do zakresu fakultatywnego ?</w:t>
      </w:r>
    </w:p>
    <w:p w:rsidR="006206AA" w:rsidRPr="00D92D6D" w:rsidRDefault="006206AA" w:rsidP="00BD2447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1B64DA" w:rsidRPr="00D92D6D" w:rsidRDefault="001B64DA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C616CC" w:rsidRPr="00D92D6D" w:rsidRDefault="00C616CC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1B64DA" w:rsidRPr="00D92D6D" w:rsidRDefault="001B64DA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C36720" w:rsidRPr="00D92D6D">
        <w:rPr>
          <w:rFonts w:ascii="Calibri" w:hAnsi="Calibri"/>
          <w:b/>
          <w:sz w:val="20"/>
          <w:szCs w:val="20"/>
        </w:rPr>
        <w:t>27</w:t>
      </w:r>
    </w:p>
    <w:p w:rsidR="00B43E34" w:rsidRPr="00D92D6D" w:rsidRDefault="00B43E34" w:rsidP="00BD2447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 xml:space="preserve">W odniesieniu do Pakietu 1 w Załączniku nr 2 do SIWZ Szczegółowy opis przedmiotu zamówienia -Ubezpieczenie sprzętu elektronicznego (stacjonarnego i przenośnego) od wszystkich ryzyk, prosimy o </w:t>
      </w:r>
      <w:r w:rsidRPr="00D92D6D">
        <w:rPr>
          <w:rFonts w:ascii="Calibri" w:hAnsi="Calibri" w:cs="Tahoma"/>
          <w:sz w:val="20"/>
          <w:szCs w:val="20"/>
        </w:rPr>
        <w:lastRenderedPageBreak/>
        <w:t>informacje: kto dokonuje konserwacji sprzętu elektronicznego, czy jest zawarta stała umowa z firmą serwisową/konserwacyjną?</w:t>
      </w:r>
    </w:p>
    <w:p w:rsidR="006206AA" w:rsidRPr="00D92D6D" w:rsidRDefault="006206AA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401F4A" w:rsidRDefault="0058599A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</w:t>
      </w:r>
      <w:r>
        <w:rPr>
          <w:rFonts w:ascii="Calibri" w:hAnsi="Calibri"/>
          <w:color w:val="0070C0"/>
          <w:sz w:val="20"/>
          <w:szCs w:val="20"/>
        </w:rPr>
        <w:t xml:space="preserve"> informuje, że konserwacji sprzętu elektronicznego wykonują serwisy autoryzowane. Są zawarte umowy serwisowe. </w:t>
      </w:r>
    </w:p>
    <w:p w:rsidR="0058599A" w:rsidRPr="00D92D6D" w:rsidRDefault="0058599A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C36720" w:rsidRPr="00D92D6D">
        <w:rPr>
          <w:rFonts w:ascii="Calibri" w:hAnsi="Calibri"/>
          <w:b/>
          <w:sz w:val="20"/>
          <w:szCs w:val="20"/>
        </w:rPr>
        <w:t>28</w:t>
      </w:r>
    </w:p>
    <w:p w:rsidR="008E3518" w:rsidRPr="00D92D6D" w:rsidRDefault="008E3518" w:rsidP="00BD2447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>W odniesieniu do Pakietu 1 w załączniku nr 3a do SIWZ – umowa – likwidacja szkód par. 9 ust. 1 - czy Zamawiający przewiduje możliwość zmiany terminu zgłoszenia szkody z 14 do 7 dni.</w:t>
      </w:r>
    </w:p>
    <w:p w:rsidR="006206AA" w:rsidRPr="00D92D6D" w:rsidRDefault="006206AA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C616CC" w:rsidRPr="00D92D6D" w:rsidRDefault="00C616CC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8D729E" w:rsidRPr="00D92D6D" w:rsidRDefault="008D729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C36720" w:rsidRPr="00D92D6D">
        <w:rPr>
          <w:rFonts w:ascii="Calibri" w:hAnsi="Calibri"/>
          <w:b/>
          <w:sz w:val="20"/>
          <w:szCs w:val="20"/>
        </w:rPr>
        <w:t>29</w:t>
      </w:r>
    </w:p>
    <w:p w:rsidR="008E3518" w:rsidRPr="00D92D6D" w:rsidRDefault="008E3518" w:rsidP="00BD2447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>W odniesieniu do Pakietu 1 w załączniku nr 3a do SIWZ – umowa par. 3 pkt. 7 - czy Zamawiający wyraża zgodę na wykreślenie tego pkt.</w:t>
      </w:r>
    </w:p>
    <w:p w:rsidR="006206AA" w:rsidRPr="00D92D6D" w:rsidRDefault="006206AA" w:rsidP="00BD2447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E90602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C616CC" w:rsidRPr="00D92D6D" w:rsidRDefault="00C616CC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C616CC" w:rsidRPr="00D92D6D" w:rsidRDefault="00C616CC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C36720" w:rsidRPr="00D92D6D">
        <w:rPr>
          <w:rFonts w:ascii="Calibri" w:hAnsi="Calibri"/>
          <w:b/>
          <w:sz w:val="20"/>
          <w:szCs w:val="20"/>
        </w:rPr>
        <w:t>30</w:t>
      </w:r>
    </w:p>
    <w:p w:rsidR="008E3518" w:rsidRPr="00D92D6D" w:rsidRDefault="008E3518" w:rsidP="00BD2447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>W odniesieniu do Pakietu 1 w załączniku nr 3a do SIWZ – umowa par. 1 pkt. 4 - czy Zamawiający wyraża zgodę na wykreślenie tego pkt.</w:t>
      </w:r>
    </w:p>
    <w:p w:rsidR="006206AA" w:rsidRPr="00D92D6D" w:rsidRDefault="006206AA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C616CC" w:rsidRPr="00D92D6D" w:rsidRDefault="00C616CC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2F080D" w:rsidRPr="00D92D6D" w:rsidRDefault="002F080D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C36720" w:rsidRPr="00D92D6D">
        <w:rPr>
          <w:rFonts w:ascii="Calibri" w:hAnsi="Calibri"/>
          <w:b/>
          <w:sz w:val="20"/>
          <w:szCs w:val="20"/>
        </w:rPr>
        <w:t>31</w:t>
      </w:r>
    </w:p>
    <w:p w:rsidR="008E3518" w:rsidRPr="00D92D6D" w:rsidRDefault="008E3518" w:rsidP="00BD2447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 xml:space="preserve">W odniesieniu do Pakietu 3, w części dotyczącej zakresu preferowanego  - czy zamawiający wyraża zgodę, by limit dotyczący samolikwidacji szkód wynosił 3 000,00 </w:t>
      </w:r>
      <w:proofErr w:type="spellStart"/>
      <w:r w:rsidRPr="00D92D6D">
        <w:rPr>
          <w:rFonts w:ascii="Calibri" w:hAnsi="Calibri" w:cs="Tahoma"/>
          <w:sz w:val="20"/>
          <w:szCs w:val="20"/>
        </w:rPr>
        <w:t>zl</w:t>
      </w:r>
      <w:proofErr w:type="spellEnd"/>
      <w:r w:rsidRPr="00D92D6D">
        <w:rPr>
          <w:rFonts w:ascii="Calibri" w:hAnsi="Calibri" w:cs="Tahoma"/>
          <w:sz w:val="20"/>
          <w:szCs w:val="20"/>
        </w:rPr>
        <w:t xml:space="preserve"> netto,  a nie jak wskazano 5 000,00 zł ?</w:t>
      </w:r>
    </w:p>
    <w:p w:rsidR="00E921EF" w:rsidRPr="00D92D6D" w:rsidRDefault="00E921EF" w:rsidP="00BD2447">
      <w:pPr>
        <w:pStyle w:val="Tekstkomentarza"/>
        <w:spacing w:line="240" w:lineRule="auto"/>
        <w:jc w:val="both"/>
        <w:rPr>
          <w:rFonts w:ascii="Calibri" w:hAnsi="Calibri" w:cs="Arial"/>
          <w:color w:val="000000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C616CC" w:rsidRPr="00D92D6D" w:rsidRDefault="00C616CC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C36720" w:rsidRPr="00D92D6D">
        <w:rPr>
          <w:rFonts w:ascii="Calibri" w:hAnsi="Calibri"/>
          <w:b/>
          <w:sz w:val="20"/>
          <w:szCs w:val="20"/>
        </w:rPr>
        <w:t>32</w:t>
      </w:r>
    </w:p>
    <w:p w:rsidR="008E3518" w:rsidRPr="00D92D6D" w:rsidRDefault="008E3518" w:rsidP="00BD2447">
      <w:pPr>
        <w:suppressAutoHyphens/>
        <w:spacing w:line="240" w:lineRule="auto"/>
        <w:jc w:val="both"/>
        <w:rPr>
          <w:rFonts w:ascii="Calibri" w:hAnsi="Calibri" w:cs="Tahoma"/>
          <w:b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W odniesieniu do Pakietu 3, w części dotyczącej zakresu preferowanego  - czy zamawiający wyraża zgodę, na wykreślenie „Klauzuli odstąpienia od wyłączeń odpowiedzialności (1)” ?</w:t>
      </w:r>
      <w:r w:rsidRPr="00D92D6D">
        <w:rPr>
          <w:rFonts w:ascii="Calibri" w:hAnsi="Calibri" w:cs="Tahoma"/>
          <w:b/>
          <w:color w:val="auto"/>
          <w:sz w:val="20"/>
          <w:szCs w:val="20"/>
        </w:rPr>
        <w:br/>
      </w:r>
      <w:r w:rsidRPr="00D92D6D">
        <w:rPr>
          <w:rFonts w:ascii="Calibri" w:hAnsi="Calibri" w:cs="Tahoma"/>
          <w:b/>
          <w:color w:val="auto"/>
          <w:sz w:val="20"/>
          <w:szCs w:val="20"/>
        </w:rPr>
        <w:br/>
        <w:t>Treść klauzuli:</w:t>
      </w:r>
    </w:p>
    <w:p w:rsidR="008E3518" w:rsidRPr="00D92D6D" w:rsidRDefault="008E3518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Ubezpieczyciel odstępuje od stosowania zapisów OWU ograniczających lub wyłączających odpowiedzialności za szkody:</w:t>
      </w:r>
    </w:p>
    <w:p w:rsidR="008E3518" w:rsidRPr="00D92D6D" w:rsidRDefault="008E3518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- wyrządzone przez kierowcę, który kierował pojazdem w stanie nietrzeźwości, pod wpływem narkotyków lub innych podobnie działających środków,</w:t>
      </w:r>
    </w:p>
    <w:p w:rsidR="008E3518" w:rsidRPr="00D92D6D" w:rsidRDefault="008E3518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- w sytuacjach, w których kierujący pojazdem oddalił się z miejsca wypadku bez uzasadnionej przyczyny</w:t>
      </w:r>
    </w:p>
    <w:p w:rsidR="006206AA" w:rsidRPr="00D92D6D" w:rsidRDefault="006206AA" w:rsidP="00BD2447">
      <w:pPr>
        <w:pStyle w:val="Akapitzlist"/>
        <w:spacing w:line="240" w:lineRule="auto"/>
        <w:ind w:left="0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Pr="00D92D6D" w:rsidRDefault="00E90602" w:rsidP="00BD2447">
      <w:pPr>
        <w:pStyle w:val="Akapitzlist"/>
        <w:spacing w:line="240" w:lineRule="auto"/>
        <w:ind w:left="0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C616CC" w:rsidRPr="00D92D6D" w:rsidRDefault="00C616CC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90602" w:rsidRPr="00D92D6D" w:rsidRDefault="007910D0" w:rsidP="00BD2447">
      <w:pPr>
        <w:pStyle w:val="Akapitzlist"/>
        <w:spacing w:line="240" w:lineRule="auto"/>
        <w:ind w:left="0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.</w:t>
      </w: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11AB9" w:rsidRPr="00D92D6D">
        <w:rPr>
          <w:rFonts w:ascii="Calibri" w:hAnsi="Calibri"/>
          <w:b/>
          <w:sz w:val="20"/>
          <w:szCs w:val="20"/>
        </w:rPr>
        <w:t>33</w:t>
      </w:r>
    </w:p>
    <w:p w:rsidR="006206AA" w:rsidRPr="00D92D6D" w:rsidRDefault="008E3518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W odniesieniu do Pakietu 3, w części dotyczącej zakresu preferowanego  - czy zamawiający wyraża zgodę by w Klauzuli rozszerzonej ochrony autocasco, wykreślono ostatni punkt: „</w:t>
      </w:r>
      <w:r w:rsidRPr="00D92D6D">
        <w:rPr>
          <w:rFonts w:ascii="Calibri" w:hAnsi="Calibri" w:cs="Tahoma"/>
          <w:sz w:val="20"/>
          <w:szCs w:val="20"/>
        </w:rPr>
        <w:t>- wyrządzonych przez ładunek.”.</w:t>
      </w:r>
    </w:p>
    <w:p w:rsidR="00C616CC" w:rsidRDefault="00C616CC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C616CC" w:rsidRPr="00D92D6D" w:rsidRDefault="00C616CC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6206AA" w:rsidRPr="00D92D6D" w:rsidRDefault="006206AA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CE2824" w:rsidRDefault="00CE2824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E90602" w:rsidRPr="000A65A6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0A65A6">
        <w:rPr>
          <w:rFonts w:ascii="Calibri" w:hAnsi="Calibri"/>
          <w:b/>
          <w:sz w:val="20"/>
          <w:szCs w:val="20"/>
        </w:rPr>
        <w:lastRenderedPageBreak/>
        <w:t xml:space="preserve">Pytanie </w:t>
      </w:r>
      <w:r w:rsidR="00E11AB9" w:rsidRPr="000A65A6">
        <w:rPr>
          <w:rFonts w:ascii="Calibri" w:hAnsi="Calibri"/>
          <w:b/>
          <w:sz w:val="20"/>
          <w:szCs w:val="20"/>
        </w:rPr>
        <w:t>34</w:t>
      </w:r>
    </w:p>
    <w:p w:rsidR="00052247" w:rsidRPr="000A65A6" w:rsidRDefault="00052247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0A65A6">
        <w:rPr>
          <w:rFonts w:ascii="Calibri" w:hAnsi="Calibri" w:cs="Tahoma"/>
          <w:color w:val="auto"/>
          <w:sz w:val="20"/>
          <w:szCs w:val="20"/>
        </w:rPr>
        <w:t>W odniesieniu do informacji na temat budynków użytkowanych przez Zamawiającego zamieszczonych w Załączniku nr 1 do SIWZ Charakterystyka Zamawiającego - wykaz posiadanych budynków, bardzo prosimy o podanie  informacji:</w:t>
      </w:r>
    </w:p>
    <w:p w:rsidR="00052247" w:rsidRPr="000A65A6" w:rsidRDefault="00052247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0A65A6">
        <w:rPr>
          <w:rFonts w:ascii="Calibri" w:hAnsi="Calibri" w:cs="Tahoma"/>
          <w:color w:val="auto"/>
          <w:sz w:val="20"/>
          <w:szCs w:val="20"/>
        </w:rPr>
        <w:t>- Czy elementy palne konstrukcji (drewniane) są zabezpieczone impregnatem z ogniochronną powłoką pęczniejącą?</w:t>
      </w:r>
    </w:p>
    <w:p w:rsidR="00052247" w:rsidRPr="000A65A6" w:rsidRDefault="00052247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0A65A6">
        <w:rPr>
          <w:rFonts w:ascii="Calibri" w:hAnsi="Calibri" w:cs="Tahoma"/>
          <w:color w:val="auto"/>
          <w:sz w:val="20"/>
          <w:szCs w:val="20"/>
        </w:rPr>
        <w:t>- Czy impregnacja była wykonana przez specjalizowane firmy posiadające odpowiednie certyfikaty producentów?</w:t>
      </w:r>
    </w:p>
    <w:p w:rsidR="00052247" w:rsidRPr="00D92D6D" w:rsidRDefault="00052247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0A65A6">
        <w:rPr>
          <w:rFonts w:ascii="Calibri" w:hAnsi="Calibri" w:cs="Tahoma"/>
          <w:color w:val="auto"/>
          <w:sz w:val="20"/>
          <w:szCs w:val="20"/>
        </w:rPr>
        <w:t xml:space="preserve">- Czy zastosowano instalację elektryczną w wykonaniu z izolacji </w:t>
      </w:r>
      <w:proofErr w:type="spellStart"/>
      <w:r w:rsidRPr="000A65A6">
        <w:rPr>
          <w:rFonts w:ascii="Calibri" w:hAnsi="Calibri" w:cs="Tahoma"/>
          <w:color w:val="auto"/>
          <w:sz w:val="20"/>
          <w:szCs w:val="20"/>
        </w:rPr>
        <w:t>uniepalnionej</w:t>
      </w:r>
      <w:proofErr w:type="spellEnd"/>
      <w:r w:rsidRPr="000A65A6">
        <w:rPr>
          <w:rFonts w:ascii="Calibri" w:hAnsi="Calibri" w:cs="Tahoma"/>
          <w:color w:val="auto"/>
          <w:sz w:val="20"/>
          <w:szCs w:val="20"/>
        </w:rPr>
        <w:t>, prowa</w:t>
      </w:r>
      <w:r w:rsidR="000A65A6">
        <w:rPr>
          <w:rFonts w:ascii="Calibri" w:hAnsi="Calibri" w:cs="Tahoma"/>
          <w:color w:val="auto"/>
          <w:sz w:val="20"/>
          <w:szCs w:val="20"/>
        </w:rPr>
        <w:t xml:space="preserve">dzenie instalacji elektrycznej </w:t>
      </w:r>
      <w:r w:rsidRPr="000A65A6">
        <w:rPr>
          <w:rFonts w:ascii="Calibri" w:hAnsi="Calibri" w:cs="Tahoma"/>
          <w:color w:val="auto"/>
          <w:sz w:val="20"/>
          <w:szCs w:val="20"/>
        </w:rPr>
        <w:t xml:space="preserve">w </w:t>
      </w:r>
      <w:proofErr w:type="spellStart"/>
      <w:r w:rsidRPr="000A65A6">
        <w:rPr>
          <w:rFonts w:ascii="Calibri" w:hAnsi="Calibri" w:cs="Tahoma"/>
          <w:color w:val="auto"/>
          <w:sz w:val="20"/>
          <w:szCs w:val="20"/>
        </w:rPr>
        <w:t>uniepalnionych</w:t>
      </w:r>
      <w:proofErr w:type="spellEnd"/>
      <w:r w:rsidRPr="000A65A6">
        <w:rPr>
          <w:rFonts w:ascii="Calibri" w:hAnsi="Calibri" w:cs="Tahoma"/>
          <w:color w:val="auto"/>
          <w:sz w:val="20"/>
          <w:szCs w:val="20"/>
        </w:rPr>
        <w:t xml:space="preserve"> </w:t>
      </w:r>
      <w:proofErr w:type="spellStart"/>
      <w:r w:rsidRPr="000A65A6">
        <w:rPr>
          <w:rFonts w:ascii="Calibri" w:hAnsi="Calibri" w:cs="Tahoma"/>
          <w:color w:val="auto"/>
          <w:sz w:val="20"/>
          <w:szCs w:val="20"/>
        </w:rPr>
        <w:t>peszlach</w:t>
      </w:r>
      <w:proofErr w:type="spellEnd"/>
      <w:r w:rsidRPr="000A65A6">
        <w:rPr>
          <w:rFonts w:ascii="Calibri" w:hAnsi="Calibri" w:cs="Tahoma"/>
          <w:color w:val="auto"/>
          <w:sz w:val="20"/>
          <w:szCs w:val="20"/>
        </w:rPr>
        <w:t>. Odizolowanie wszelkich elementów elektrycznych tj. rozdzielnice, przełączniki od konstrukcji palnej.</w:t>
      </w:r>
      <w:r w:rsidRPr="00D92D6D">
        <w:rPr>
          <w:rFonts w:ascii="Calibri" w:hAnsi="Calibri" w:cs="Tahoma"/>
          <w:color w:val="auto"/>
          <w:sz w:val="20"/>
          <w:szCs w:val="20"/>
        </w:rPr>
        <w:t xml:space="preserve"> </w:t>
      </w:r>
    </w:p>
    <w:p w:rsidR="00EC5712" w:rsidRPr="00D92D6D" w:rsidRDefault="00EC571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E90602" w:rsidRDefault="000A65A6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</w:t>
      </w:r>
      <w:r>
        <w:rPr>
          <w:rFonts w:ascii="Calibri" w:hAnsi="Calibri"/>
          <w:color w:val="0070C0"/>
          <w:sz w:val="20"/>
          <w:szCs w:val="20"/>
        </w:rPr>
        <w:t xml:space="preserve"> informuje, że nie konstrukcje budynków są opisane w załączniku nr 1 do SIWZ – charakterystyka Zamawiającego. Nie zawierają elementów palnych.</w:t>
      </w:r>
    </w:p>
    <w:p w:rsidR="000A65A6" w:rsidRPr="00D92D6D" w:rsidRDefault="000A65A6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11AB9" w:rsidRPr="00D92D6D">
        <w:rPr>
          <w:rFonts w:ascii="Calibri" w:hAnsi="Calibri"/>
          <w:b/>
          <w:sz w:val="20"/>
          <w:szCs w:val="20"/>
        </w:rPr>
        <w:t>35</w:t>
      </w:r>
    </w:p>
    <w:p w:rsidR="009116B8" w:rsidRPr="00D92D6D" w:rsidRDefault="00052247" w:rsidP="00BD2447">
      <w:pPr>
        <w:pStyle w:val="Tekstpodstawowywcity2"/>
        <w:tabs>
          <w:tab w:val="left" w:pos="5520"/>
        </w:tabs>
        <w:spacing w:after="0" w:line="240" w:lineRule="auto"/>
        <w:ind w:left="0"/>
        <w:jc w:val="both"/>
        <w:rPr>
          <w:rFonts w:ascii="Calibri" w:hAnsi="Calibri" w:cs="Tahoma"/>
          <w:sz w:val="20"/>
          <w:szCs w:val="20"/>
        </w:rPr>
      </w:pPr>
      <w:r w:rsidRPr="00D92D6D">
        <w:rPr>
          <w:rFonts w:ascii="Calibri" w:hAnsi="Calibri" w:cs="Tahoma"/>
          <w:sz w:val="20"/>
          <w:szCs w:val="20"/>
        </w:rPr>
        <w:t>Prosimy o przesłanie wykazu maszyn, urządzeń i wyposażenia, które mają zostać objęte ubezpieczeniem.</w:t>
      </w:r>
    </w:p>
    <w:p w:rsidR="00052247" w:rsidRPr="00D92D6D" w:rsidRDefault="00052247" w:rsidP="00BD2447">
      <w:pPr>
        <w:pStyle w:val="Tekstpodstawowywcity2"/>
        <w:tabs>
          <w:tab w:val="left" w:pos="5520"/>
        </w:tabs>
        <w:spacing w:after="0" w:line="240" w:lineRule="auto"/>
        <w:ind w:left="0"/>
        <w:jc w:val="both"/>
        <w:rPr>
          <w:rFonts w:ascii="Calibri" w:hAnsi="Calibri" w:cs="Arial"/>
          <w:bCs/>
          <w:sz w:val="20"/>
          <w:szCs w:val="20"/>
        </w:rPr>
      </w:pPr>
    </w:p>
    <w:p w:rsidR="00E90602" w:rsidRPr="00D92D6D" w:rsidRDefault="00E90602" w:rsidP="00BD2447">
      <w:pPr>
        <w:pStyle w:val="Tekstpodstawowywcity2"/>
        <w:tabs>
          <w:tab w:val="left" w:pos="5520"/>
        </w:tabs>
        <w:spacing w:after="0" w:line="240" w:lineRule="auto"/>
        <w:ind w:left="0"/>
        <w:jc w:val="both"/>
        <w:rPr>
          <w:rFonts w:ascii="Calibri" w:hAnsi="Calibri" w:cs="Arial"/>
          <w:bCs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2F080D" w:rsidRDefault="00962612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</w:t>
      </w:r>
      <w:r>
        <w:rPr>
          <w:rFonts w:ascii="Calibri" w:hAnsi="Calibri"/>
          <w:color w:val="0070C0"/>
          <w:sz w:val="20"/>
          <w:szCs w:val="20"/>
        </w:rPr>
        <w:t xml:space="preserve"> informuje, że może udostępnić wykaz maszyn, urządzeń i wyposażenia w swojej siedzibie po wcześniejszym umówieniu się telefonicznym.</w:t>
      </w:r>
    </w:p>
    <w:p w:rsidR="00962612" w:rsidRPr="00D92D6D" w:rsidRDefault="00962612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11AB9" w:rsidRPr="00D92D6D">
        <w:rPr>
          <w:rFonts w:ascii="Calibri" w:hAnsi="Calibri"/>
          <w:b/>
          <w:sz w:val="20"/>
          <w:szCs w:val="20"/>
        </w:rPr>
        <w:t>36</w:t>
      </w:r>
    </w:p>
    <w:p w:rsidR="006206AA" w:rsidRPr="00D92D6D" w:rsidRDefault="00052247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 xml:space="preserve">Czy w protokołach z przeglądów  instalacji odgromowej, elektrycznej, gazowej, oraz sprzętu </w:t>
      </w:r>
      <w:proofErr w:type="spellStart"/>
      <w:r w:rsidRPr="00D92D6D">
        <w:rPr>
          <w:rFonts w:ascii="Calibri" w:hAnsi="Calibri" w:cs="Tahoma"/>
          <w:color w:val="auto"/>
          <w:sz w:val="20"/>
          <w:szCs w:val="20"/>
        </w:rPr>
        <w:t>p-poż</w:t>
      </w:r>
      <w:proofErr w:type="spellEnd"/>
      <w:r w:rsidRPr="00D92D6D">
        <w:rPr>
          <w:rFonts w:ascii="Calibri" w:hAnsi="Calibri" w:cs="Tahoma"/>
          <w:color w:val="auto"/>
          <w:sz w:val="20"/>
          <w:szCs w:val="20"/>
        </w:rPr>
        <w:t xml:space="preserve"> i hydrantów, wskazane są jakiekolwiek nieprawidłowości. Jeśli tak jakie / czy zostały usunięte (dotyczy wszystkich lokalizacji)? Czy posiadane przeglądy w/w instalacji i sprzętu są aktualne?</w:t>
      </w:r>
    </w:p>
    <w:p w:rsidR="00052247" w:rsidRPr="00D92D6D" w:rsidRDefault="00052247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BC717C" w:rsidRDefault="0099051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</w:t>
      </w:r>
      <w:r>
        <w:rPr>
          <w:rFonts w:ascii="Calibri" w:hAnsi="Calibri"/>
          <w:color w:val="0070C0"/>
          <w:sz w:val="20"/>
          <w:szCs w:val="20"/>
        </w:rPr>
        <w:t xml:space="preserve"> informuje, że</w:t>
      </w:r>
      <w:r w:rsidR="00B66DE4">
        <w:rPr>
          <w:rFonts w:ascii="Calibri" w:hAnsi="Calibri"/>
          <w:color w:val="0070C0"/>
          <w:sz w:val="20"/>
          <w:szCs w:val="20"/>
        </w:rPr>
        <w:t xml:space="preserve"> udzielił odpowiedzi w pytaniu nr 16.</w:t>
      </w:r>
    </w:p>
    <w:p w:rsidR="00B66DE4" w:rsidRPr="00D92D6D" w:rsidRDefault="00B66DE4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43578C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11AB9" w:rsidRPr="00D92D6D">
        <w:rPr>
          <w:rFonts w:ascii="Calibri" w:hAnsi="Calibri"/>
          <w:b/>
          <w:sz w:val="20"/>
          <w:szCs w:val="20"/>
        </w:rPr>
        <w:t>37</w:t>
      </w:r>
    </w:p>
    <w:p w:rsidR="006206AA" w:rsidRPr="00D92D6D" w:rsidRDefault="00052247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W odniesieniu do Pakietu 1 – prosimy o wykreślenie z zakresu ubezpieczenia szkód powstałych z powodu zaniedbania w odśnieżaniu (bez względu na wielkość obciążenia), bądź przeniesienie ryzyka do ochrony fakultatywnej. W przypadku braku zgody, proszę o wprowadzenie limitu w wysokości 50 000 zł na jedne i wszystkie zdarzenia.</w:t>
      </w:r>
    </w:p>
    <w:p w:rsidR="00052247" w:rsidRPr="00D92D6D" w:rsidRDefault="00052247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C616CC" w:rsidRPr="00D92D6D" w:rsidRDefault="00C616CC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11AB9" w:rsidRPr="00D92D6D">
        <w:rPr>
          <w:rFonts w:ascii="Calibri" w:hAnsi="Calibri"/>
          <w:b/>
          <w:sz w:val="20"/>
          <w:szCs w:val="20"/>
        </w:rPr>
        <w:t>38</w:t>
      </w:r>
    </w:p>
    <w:p w:rsidR="009116B8" w:rsidRPr="00D92D6D" w:rsidRDefault="00052247" w:rsidP="00BD2447">
      <w:pPr>
        <w:spacing w:line="240" w:lineRule="auto"/>
        <w:jc w:val="both"/>
        <w:rPr>
          <w:rFonts w:ascii="Calibri" w:hAnsi="Calibri" w:cs="Tahoma"/>
          <w:color w:val="auto"/>
          <w:spacing w:val="0"/>
          <w:sz w:val="20"/>
          <w:szCs w:val="20"/>
          <w:lang w:eastAsia="pl-PL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W odniesieniu do Pakietu 1 – prosimy o potwierdzenie, że zakres ochrony dotyczący mienia podczas prowadzenia prac budowlano – montażowych, związanych między innymi z budową, przebudową, montażem, remontem, konserwacją, naprawą oraz związanymi z tym próbami i testami jest ograniczony do zakresu i limitu w ramach klauzuli robót budowlano-montażowych. W przeciwnym wypadku prosimy o przeniesienie ochrony do zakresu fakultatywnego.</w:t>
      </w:r>
    </w:p>
    <w:p w:rsidR="00C616CC" w:rsidRDefault="00C616CC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C616CC" w:rsidRPr="00D92D6D" w:rsidRDefault="00C616CC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</w:t>
      </w:r>
      <w:r>
        <w:rPr>
          <w:rFonts w:ascii="Calibri" w:hAnsi="Calibri"/>
          <w:color w:val="0070C0"/>
          <w:sz w:val="20"/>
          <w:szCs w:val="20"/>
        </w:rPr>
        <w:t>iający potwierdza powyższe</w:t>
      </w: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  <w:highlight w:val="cyan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11AB9" w:rsidRPr="00D92D6D">
        <w:rPr>
          <w:rFonts w:ascii="Calibri" w:hAnsi="Calibri"/>
          <w:b/>
          <w:sz w:val="20"/>
          <w:szCs w:val="20"/>
        </w:rPr>
        <w:t>39</w:t>
      </w:r>
    </w:p>
    <w:p w:rsidR="006206AA" w:rsidRPr="00D92D6D" w:rsidRDefault="00052247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W odniesieniu od Pakietu 1 – Klauzula robót budowlano-remontowych – prosimy o wprowadzenie zapisu, iż „Odpowiedzialność Ubezpieczyciela istnieje, pod warunkiem, że prace te nie naruszają konstrukcji nośnej obiektu lub dachu.”</w:t>
      </w:r>
    </w:p>
    <w:p w:rsidR="00052247" w:rsidRPr="00D92D6D" w:rsidRDefault="00052247" w:rsidP="00BD2447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1F0A8C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</w:t>
      </w:r>
      <w:r w:rsidR="00F959FD">
        <w:rPr>
          <w:rFonts w:ascii="Calibri" w:hAnsi="Calibri"/>
          <w:b/>
          <w:color w:val="0070C0"/>
          <w:sz w:val="20"/>
          <w:szCs w:val="20"/>
        </w:rPr>
        <w:t>ź</w:t>
      </w:r>
    </w:p>
    <w:p w:rsidR="00F959FD" w:rsidRPr="00D92D6D" w:rsidRDefault="00F959FD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11AB9" w:rsidRPr="00D92D6D">
        <w:rPr>
          <w:rFonts w:ascii="Calibri" w:hAnsi="Calibri"/>
          <w:b/>
          <w:sz w:val="20"/>
          <w:szCs w:val="20"/>
        </w:rPr>
        <w:t>40</w:t>
      </w:r>
    </w:p>
    <w:p w:rsidR="006206AA" w:rsidRPr="00D92D6D" w:rsidRDefault="00052247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W odniesieniu do Pakietu 1 – Klauzula zastąpienie dla budynków i budowli – czy Zamawiający wyraża zgodę na wprowadzenie zapisu: „ Odszkodowanie nie może przewyższyć hipotetycznego kosztu odtworzenia mienia w dotychczasowej lokalizacji, funkcji, konstrukcji i materiałów”.</w:t>
      </w:r>
    </w:p>
    <w:p w:rsidR="00052247" w:rsidRPr="00D92D6D" w:rsidRDefault="00052247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F959FD" w:rsidRPr="00D92D6D" w:rsidRDefault="00F959FD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53308D" w:rsidRPr="00D92D6D" w:rsidRDefault="0053308D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11AB9" w:rsidRPr="00D92D6D">
        <w:rPr>
          <w:rFonts w:ascii="Calibri" w:hAnsi="Calibri"/>
          <w:b/>
          <w:sz w:val="20"/>
          <w:szCs w:val="20"/>
        </w:rPr>
        <w:t>41</w:t>
      </w:r>
    </w:p>
    <w:p w:rsidR="00052247" w:rsidRPr="00D92D6D" w:rsidRDefault="00052247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W odniesieniu do Pakietu 1 – Klauzula zastąpienia dla maszyn i urządzeń – czy Zamawiający dopuszcza wprowadzenie zapisu „Odszkodowanie nie może przekroczyć sumy ubezpieczenia poszczególnego przedmiotu przyjętej do ubezpieczenia oraz kosztu zakupu urządzenia, maszyny możliwie zbliżonego typu, modelu, parametrów technicznych.”</w:t>
      </w:r>
    </w:p>
    <w:p w:rsidR="009116B8" w:rsidRPr="00D92D6D" w:rsidRDefault="009116B8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  <w:lang w:eastAsia="pl-PL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3D59BE" w:rsidRPr="00D92D6D" w:rsidRDefault="003D59B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11AB9" w:rsidRPr="00D92D6D">
        <w:rPr>
          <w:rFonts w:ascii="Calibri" w:hAnsi="Calibri"/>
          <w:b/>
          <w:sz w:val="20"/>
          <w:szCs w:val="20"/>
        </w:rPr>
        <w:t>42</w:t>
      </w:r>
    </w:p>
    <w:p w:rsidR="00E90602" w:rsidRPr="00D92D6D" w:rsidRDefault="00052247" w:rsidP="00BD2447">
      <w:pPr>
        <w:spacing w:line="24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D92D6D">
        <w:rPr>
          <w:rFonts w:ascii="Calibri" w:hAnsi="Calibri" w:cs="Tahoma"/>
          <w:color w:val="auto"/>
          <w:sz w:val="20"/>
          <w:szCs w:val="20"/>
        </w:rPr>
        <w:t>W odniesieniu do Pakietu 1 – Ubezpieczenie sprzętu elektronicznego od wszystkich ryzyk – Klauzula zastąpienia dla sprzętu elektronicznego – czy Zamawiający wyraża zgodę na wprowadzenie zapisu „(…)Odszkodowanie nie może przekroczyć wartości poszczególnego przedmiotu przyjętej do ubezpieczenia oraz nie może przewyższyć kosztu zakupu urządzenia o możliwie zbliżonym typie rodzaju, parametrach technicznych”.</w:t>
      </w:r>
    </w:p>
    <w:p w:rsidR="00052247" w:rsidRPr="00D92D6D" w:rsidRDefault="00052247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C7777A" w:rsidRPr="00D92D6D" w:rsidRDefault="00C7777A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3D59BE" w:rsidRPr="00D92D6D" w:rsidRDefault="003D59B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C7777A" w:rsidRPr="00D92D6D" w:rsidRDefault="00C7777A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034FB9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034FB9">
        <w:rPr>
          <w:rFonts w:ascii="Calibri" w:hAnsi="Calibri"/>
          <w:b/>
          <w:sz w:val="20"/>
          <w:szCs w:val="20"/>
        </w:rPr>
        <w:t xml:space="preserve">Pytanie </w:t>
      </w:r>
      <w:r w:rsidR="00E11AB9" w:rsidRPr="00034FB9">
        <w:rPr>
          <w:rFonts w:ascii="Calibri" w:hAnsi="Calibri"/>
          <w:b/>
          <w:sz w:val="20"/>
          <w:szCs w:val="20"/>
        </w:rPr>
        <w:t>43</w:t>
      </w:r>
    </w:p>
    <w:p w:rsidR="005E4AC3" w:rsidRPr="00D92D6D" w:rsidRDefault="005E4AC3" w:rsidP="00BD2447">
      <w:pPr>
        <w:spacing w:line="240" w:lineRule="auto"/>
        <w:jc w:val="both"/>
        <w:rPr>
          <w:rFonts w:ascii="Calibri" w:hAnsi="Calibri" w:cs="Arial"/>
          <w:sz w:val="20"/>
          <w:szCs w:val="20"/>
          <w:lang w:eastAsia="pl-PL"/>
        </w:rPr>
      </w:pPr>
      <w:r w:rsidRPr="00034FB9">
        <w:rPr>
          <w:rFonts w:ascii="Calibri" w:hAnsi="Calibri" w:cs="Arial"/>
          <w:sz w:val="20"/>
          <w:szCs w:val="20"/>
          <w:lang w:eastAsia="pl-PL"/>
        </w:rPr>
        <w:t>W odniesieniu do wykazu szkodowości prosimy o podanie przyczyn szkód.</w:t>
      </w:r>
      <w:r w:rsidRPr="00D92D6D">
        <w:rPr>
          <w:rFonts w:ascii="Calibri" w:hAnsi="Calibri" w:cs="Arial"/>
          <w:sz w:val="20"/>
          <w:szCs w:val="20"/>
          <w:lang w:eastAsia="pl-PL"/>
        </w:rPr>
        <w:t xml:space="preserve"> </w:t>
      </w:r>
    </w:p>
    <w:p w:rsidR="000E6A5B" w:rsidRPr="00D92D6D" w:rsidRDefault="000E6A5B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0D2724" w:rsidRDefault="000D2724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034FB9" w:rsidRPr="00034FB9" w:rsidRDefault="00034FB9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>
        <w:rPr>
          <w:rFonts w:ascii="Calibri" w:hAnsi="Calibri"/>
          <w:color w:val="0070C0"/>
          <w:sz w:val="20"/>
          <w:szCs w:val="20"/>
        </w:rPr>
        <w:t>Zamawiający przedstawia przyczyny szkód w mieniu.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"/>
        <w:gridCol w:w="1728"/>
        <w:gridCol w:w="992"/>
        <w:gridCol w:w="1134"/>
        <w:gridCol w:w="1276"/>
        <w:gridCol w:w="1701"/>
      </w:tblGrid>
      <w:tr w:rsidR="00034FB9" w:rsidRPr="00034FB9" w:rsidTr="00034FB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Rok szkody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Rodzaj ryzyka/ szkody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</w:rPr>
            </w:pPr>
            <w:r w:rsidRPr="00034FB9">
              <w:rPr>
                <w:rFonts w:ascii="Arial Narrow" w:hAnsi="Arial Narrow" w:cs="Arial"/>
                <w:color w:val="0070C0"/>
              </w:rPr>
              <w:t>Liczba szkód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Wypłacone odszkodowanie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Rezerwa</w:t>
            </w:r>
          </w:p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(ilość) kwota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9" w:rsidRPr="00034FB9" w:rsidRDefault="005B3DEF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>
              <w:rPr>
                <w:rFonts w:ascii="Arial Narrow" w:hAnsi="Arial Narrow" w:cs="Arial"/>
                <w:color w:val="0070C0"/>
                <w:sz w:val="22"/>
              </w:rPr>
              <w:t>Przyczyny szkód</w:t>
            </w:r>
          </w:p>
        </w:tc>
      </w:tr>
      <w:tr w:rsidR="00034FB9" w:rsidRPr="00034FB9" w:rsidTr="00034FB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Brak szkód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</w:rPr>
            </w:pPr>
            <w:r w:rsidRPr="00034FB9">
              <w:rPr>
                <w:rFonts w:ascii="Arial Narrow" w:hAnsi="Arial Narrow" w:cs="Arial"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</w:p>
        </w:tc>
      </w:tr>
      <w:tr w:rsidR="00034FB9" w:rsidRPr="00034FB9" w:rsidTr="00034FB9"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2015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Sprzęt elektroniczny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</w:rPr>
            </w:pPr>
            <w:r w:rsidRPr="00034FB9">
              <w:rPr>
                <w:rFonts w:ascii="Arial Narrow" w:hAnsi="Arial Narrow" w:cs="Arial"/>
                <w:color w:val="0070C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24 218,08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Przepięcie</w:t>
            </w:r>
          </w:p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Nieostrożność</w:t>
            </w:r>
          </w:p>
        </w:tc>
      </w:tr>
      <w:tr w:rsidR="00034FB9" w:rsidRPr="00034FB9" w:rsidTr="00034FB9"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Szyby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</w:rPr>
            </w:pPr>
            <w:r w:rsidRPr="00034FB9">
              <w:rPr>
                <w:rFonts w:ascii="Arial Narrow" w:hAnsi="Arial Narrow" w:cs="Arial"/>
                <w:color w:val="0070C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218,34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 xml:space="preserve">Stłuczenie </w:t>
            </w:r>
          </w:p>
        </w:tc>
      </w:tr>
      <w:tr w:rsidR="00034FB9" w:rsidRPr="00034FB9" w:rsidTr="00034FB9"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2016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Brak szkód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</w:rPr>
            </w:pPr>
            <w:r w:rsidRPr="00034FB9">
              <w:rPr>
                <w:rFonts w:ascii="Arial Narrow" w:hAnsi="Arial Narrow" w:cs="Arial"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</w:p>
        </w:tc>
      </w:tr>
      <w:tr w:rsidR="00034FB9" w:rsidRPr="00034FB9" w:rsidTr="00034FB9"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Sprzęt elektroniczny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</w:rPr>
            </w:pPr>
            <w:r w:rsidRPr="00034FB9">
              <w:rPr>
                <w:rFonts w:ascii="Arial Narrow" w:hAnsi="Arial Narrow" w:cs="Arial"/>
                <w:color w:val="0070C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4 182,00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34FB9">
            <w:pPr>
              <w:spacing w:line="240" w:lineRule="auto"/>
              <w:ind w:left="214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>5 400,00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9" w:rsidRPr="00034FB9" w:rsidRDefault="00034FB9" w:rsidP="00034FB9">
            <w:pPr>
              <w:spacing w:line="240" w:lineRule="auto"/>
              <w:ind w:left="72"/>
              <w:rPr>
                <w:rFonts w:ascii="Arial Narrow" w:hAnsi="Arial Narrow" w:cs="Arial"/>
                <w:color w:val="0070C0"/>
                <w:sz w:val="22"/>
              </w:rPr>
            </w:pPr>
            <w:r w:rsidRPr="00034FB9">
              <w:rPr>
                <w:rFonts w:ascii="Arial Narrow" w:hAnsi="Arial Narrow" w:cs="Arial"/>
                <w:color w:val="0070C0"/>
                <w:sz w:val="22"/>
              </w:rPr>
              <w:t xml:space="preserve"> Nieostrożność</w:t>
            </w:r>
          </w:p>
        </w:tc>
      </w:tr>
      <w:tr w:rsidR="00034FB9" w:rsidRPr="00034FB9" w:rsidTr="00034FB9"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right"/>
              <w:rPr>
                <w:rFonts w:ascii="Arial Narrow" w:hAnsi="Arial Narrow" w:cs="Arial"/>
                <w:b/>
                <w:bCs/>
                <w:color w:val="0070C0"/>
              </w:rPr>
            </w:pPr>
            <w:r w:rsidRPr="00034FB9">
              <w:rPr>
                <w:rFonts w:ascii="Arial Narrow" w:hAnsi="Arial Narrow"/>
                <w:b/>
                <w:color w:val="0070C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b/>
                <w:bCs/>
                <w:color w:val="0070C0"/>
              </w:rPr>
            </w:pPr>
            <w:r w:rsidRPr="00034FB9">
              <w:rPr>
                <w:rFonts w:ascii="Arial Narrow" w:hAnsi="Arial Narrow" w:cs="Arial"/>
                <w:b/>
                <w:bCs/>
                <w:color w:val="0070C0"/>
              </w:rPr>
              <w:t>28 618,42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b/>
                <w:bCs/>
                <w:color w:val="0070C0"/>
              </w:rPr>
            </w:pPr>
            <w:r w:rsidRPr="00034FB9">
              <w:rPr>
                <w:rFonts w:ascii="Arial Narrow" w:hAnsi="Arial Narrow" w:cs="Arial"/>
                <w:b/>
                <w:bCs/>
                <w:color w:val="0070C0"/>
              </w:rPr>
              <w:t>5 400,00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B9" w:rsidRPr="00034FB9" w:rsidRDefault="00034FB9" w:rsidP="000D5AEE">
            <w:pPr>
              <w:jc w:val="center"/>
              <w:rPr>
                <w:rFonts w:ascii="Arial Narrow" w:hAnsi="Arial Narrow" w:cs="Arial"/>
                <w:b/>
                <w:bCs/>
                <w:color w:val="0070C0"/>
              </w:rPr>
            </w:pPr>
          </w:p>
        </w:tc>
      </w:tr>
    </w:tbl>
    <w:p w:rsidR="00A115CE" w:rsidRPr="00D92D6D" w:rsidRDefault="00A115CE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0D2724" w:rsidRPr="00D92D6D" w:rsidRDefault="000D2724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11AB9" w:rsidRPr="00D92D6D">
        <w:rPr>
          <w:rFonts w:ascii="Calibri" w:hAnsi="Calibri"/>
          <w:b/>
          <w:sz w:val="20"/>
          <w:szCs w:val="20"/>
        </w:rPr>
        <w:t>44</w:t>
      </w:r>
    </w:p>
    <w:p w:rsidR="005E4AC3" w:rsidRPr="00D92D6D" w:rsidRDefault="005E4AC3" w:rsidP="00BD2447">
      <w:pPr>
        <w:pStyle w:val="Akapitzlist"/>
        <w:spacing w:line="240" w:lineRule="auto"/>
        <w:ind w:left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92D6D">
        <w:rPr>
          <w:rFonts w:ascii="Calibri" w:eastAsia="Times New Roman" w:hAnsi="Calibri" w:cs="Arial"/>
          <w:sz w:val="20"/>
          <w:szCs w:val="20"/>
          <w:lang w:eastAsia="pl-PL"/>
        </w:rPr>
        <w:t>W odniesieniu do definicji kradzieży zwykłej, prosimy o dodanie zapisu:</w:t>
      </w:r>
    </w:p>
    <w:p w:rsidR="005E4AC3" w:rsidRPr="00D92D6D" w:rsidRDefault="005E4AC3" w:rsidP="00BD2447">
      <w:pPr>
        <w:spacing w:line="240" w:lineRule="auto"/>
        <w:jc w:val="both"/>
        <w:rPr>
          <w:rFonts w:ascii="Calibri" w:hAnsi="Calibri" w:cs="Arial"/>
          <w:sz w:val="20"/>
          <w:szCs w:val="20"/>
          <w:lang w:eastAsia="pl-PL"/>
        </w:rPr>
      </w:pPr>
      <w:r w:rsidRPr="00D92D6D">
        <w:rPr>
          <w:rFonts w:ascii="Calibri" w:hAnsi="Calibri" w:cs="Arial"/>
          <w:sz w:val="20"/>
          <w:szCs w:val="20"/>
          <w:lang w:eastAsia="pl-PL"/>
        </w:rPr>
        <w:t>„ Kradzież zwykła objęta jest ochroną pod warunkiem , że Ubezpieczający powiadomi o tym fakcie policję niezwłocznie po stwierdzeniu wystąpienia takiej szkody.”</w:t>
      </w:r>
    </w:p>
    <w:p w:rsidR="009116B8" w:rsidRPr="00D92D6D" w:rsidRDefault="009116B8" w:rsidP="00BD2447">
      <w:pPr>
        <w:spacing w:line="240" w:lineRule="auto"/>
        <w:jc w:val="both"/>
        <w:rPr>
          <w:rFonts w:ascii="Calibri" w:hAnsi="Calibri" w:cs="Tahoma"/>
          <w:color w:val="auto"/>
          <w:spacing w:val="0"/>
          <w:sz w:val="20"/>
          <w:szCs w:val="20"/>
          <w:lang w:eastAsia="pl-PL"/>
        </w:rPr>
      </w:pPr>
    </w:p>
    <w:p w:rsidR="006D73CF" w:rsidRPr="00D92D6D" w:rsidRDefault="006D73CF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8108DC" w:rsidRPr="008108DC" w:rsidRDefault="008108DC" w:rsidP="00BD2447">
      <w:pPr>
        <w:jc w:val="both"/>
        <w:rPr>
          <w:rFonts w:ascii="Calibri" w:hAnsi="Calibri" w:cs="Calibri"/>
          <w:color w:val="0070C0"/>
          <w:sz w:val="20"/>
          <w:szCs w:val="20"/>
        </w:rPr>
      </w:pPr>
      <w:r w:rsidRPr="008108DC">
        <w:rPr>
          <w:rFonts w:ascii="Calibri" w:hAnsi="Calibri" w:cs="Calibri"/>
          <w:color w:val="0070C0"/>
          <w:sz w:val="20"/>
          <w:szCs w:val="20"/>
        </w:rPr>
        <w:t>Zamawiający</w:t>
      </w:r>
      <w:r w:rsidRPr="008108DC">
        <w:rPr>
          <w:rFonts w:cs="Tahoma"/>
          <w:bCs/>
          <w:color w:val="0070C0"/>
          <w:sz w:val="20"/>
          <w:szCs w:val="20"/>
        </w:rPr>
        <w:t xml:space="preserve"> </w:t>
      </w:r>
      <w:r w:rsidRPr="008108DC">
        <w:rPr>
          <w:rFonts w:ascii="Calibri" w:hAnsi="Calibri" w:cs="Calibri"/>
          <w:color w:val="0070C0"/>
          <w:sz w:val="20"/>
          <w:szCs w:val="20"/>
        </w:rPr>
        <w:t>modyfikuje SIWZ poprzez dodanie do treści rozszerzenia zakresu dla Kradzieży zwykłej  w Załączniku nr 2 do SWIZ – Szczegółowy opis przedmiotu zamówienia w części A brzmienia:</w:t>
      </w:r>
    </w:p>
    <w:p w:rsidR="008108DC" w:rsidRPr="009A76B5" w:rsidRDefault="008108DC" w:rsidP="00BD2447">
      <w:pPr>
        <w:jc w:val="both"/>
        <w:rPr>
          <w:rFonts w:ascii="Calibri" w:hAnsi="Calibri" w:cs="Calibri"/>
          <w:color w:val="0070C0"/>
          <w:sz w:val="20"/>
          <w:szCs w:val="20"/>
        </w:rPr>
      </w:pPr>
      <w:r w:rsidRPr="009A76B5">
        <w:rPr>
          <w:rFonts w:ascii="Calibri" w:hAnsi="Calibri" w:cs="Calibri"/>
          <w:color w:val="0070C0"/>
          <w:sz w:val="20"/>
          <w:szCs w:val="20"/>
        </w:rPr>
        <w:t>„Kradzież zwykła objęta jest ochroną pod warunkiem, że ubezpieczający powiadomi o tym fakcie policję po stwierdzeniu wystąpienia takiej szkody”</w:t>
      </w: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11AB9" w:rsidRPr="00D92D6D">
        <w:rPr>
          <w:rFonts w:ascii="Calibri" w:hAnsi="Calibri"/>
          <w:b/>
          <w:sz w:val="20"/>
          <w:szCs w:val="20"/>
        </w:rPr>
        <w:t>45</w:t>
      </w:r>
    </w:p>
    <w:p w:rsidR="005E4AC3" w:rsidRPr="00D92D6D" w:rsidRDefault="005E4AC3" w:rsidP="00BD2447">
      <w:pPr>
        <w:pStyle w:val="Akapitzlist"/>
        <w:spacing w:line="240" w:lineRule="auto"/>
        <w:ind w:left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92D6D">
        <w:rPr>
          <w:rFonts w:ascii="Calibri" w:eastAsia="Times New Roman" w:hAnsi="Calibri" w:cs="Arial"/>
          <w:sz w:val="20"/>
          <w:szCs w:val="20"/>
          <w:lang w:eastAsia="pl-PL"/>
        </w:rPr>
        <w:t>Uprzejmie prosimy o wyrażenie zgodny na obniżenie limitu odpowiedzialności dla szkód w wyniku dewastacji z 250 000,00 zł na 150 000,00 zł</w:t>
      </w:r>
    </w:p>
    <w:p w:rsidR="009116B8" w:rsidRPr="00D92D6D" w:rsidRDefault="009116B8" w:rsidP="00BD2447">
      <w:pPr>
        <w:spacing w:line="240" w:lineRule="auto"/>
        <w:jc w:val="both"/>
        <w:rPr>
          <w:rFonts w:ascii="Calibri" w:hAnsi="Calibri" w:cs="Tahoma"/>
          <w:color w:val="auto"/>
          <w:spacing w:val="0"/>
          <w:sz w:val="20"/>
          <w:szCs w:val="20"/>
          <w:lang w:eastAsia="pl-PL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DE5C5A" w:rsidRPr="00D92D6D" w:rsidRDefault="00DE5C5A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11AB9" w:rsidRPr="00D92D6D">
        <w:rPr>
          <w:rFonts w:ascii="Calibri" w:hAnsi="Calibri"/>
          <w:b/>
          <w:sz w:val="20"/>
          <w:szCs w:val="20"/>
        </w:rPr>
        <w:t>46</w:t>
      </w:r>
    </w:p>
    <w:p w:rsidR="005E4AC3" w:rsidRPr="00D92D6D" w:rsidRDefault="005E4AC3" w:rsidP="00BD2447">
      <w:pPr>
        <w:pStyle w:val="Akapitzlist"/>
        <w:spacing w:line="240" w:lineRule="auto"/>
        <w:ind w:left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92D6D">
        <w:rPr>
          <w:rFonts w:ascii="Calibri" w:eastAsia="Times New Roman" w:hAnsi="Calibri" w:cs="Arial"/>
          <w:sz w:val="20"/>
          <w:szCs w:val="20"/>
          <w:lang w:eastAsia="pl-PL"/>
        </w:rPr>
        <w:t>Prosimy o przeniesienie klauzuli ochrony mienia wyłączonego z eksploatacji z katalogu klauzul obligatoryjnych do zakresu preferowanego</w:t>
      </w:r>
    </w:p>
    <w:p w:rsidR="00493641" w:rsidRPr="00D92D6D" w:rsidRDefault="00493641" w:rsidP="00BD2447">
      <w:pPr>
        <w:spacing w:line="240" w:lineRule="auto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DE5C5A" w:rsidRPr="00D92D6D" w:rsidRDefault="00DE5C5A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AA254E" w:rsidRPr="00D92D6D">
        <w:rPr>
          <w:rFonts w:ascii="Calibri" w:hAnsi="Calibri"/>
          <w:b/>
          <w:sz w:val="20"/>
          <w:szCs w:val="20"/>
        </w:rPr>
        <w:t>47</w:t>
      </w:r>
    </w:p>
    <w:p w:rsidR="005E4AC3" w:rsidRPr="00D92D6D" w:rsidRDefault="005E4AC3" w:rsidP="00BD2447">
      <w:pPr>
        <w:pStyle w:val="Akapitzlist"/>
        <w:spacing w:line="240" w:lineRule="auto"/>
        <w:ind w:left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92D6D">
        <w:rPr>
          <w:rFonts w:ascii="Calibri" w:eastAsia="Times New Roman" w:hAnsi="Calibri" w:cs="Arial"/>
          <w:sz w:val="20"/>
          <w:szCs w:val="20"/>
          <w:lang w:eastAsia="pl-PL"/>
        </w:rPr>
        <w:t>W odniesieniu do ubezpieczenia sprzętu elektronicznego od wszystkich ryzyk i do zapisu: „ zakres ubezpieczenia obejmuje szkody w ubezpieczonym mieniu, powstałe w miejscu ubezpieczenia, wynikające z nagłych i niezależnych od woli Ubezpieczającego/Ubezpieczonego zdarzeń…” prosimy o dodane zwrotu: „</w:t>
      </w:r>
      <w:r w:rsidRPr="00D92D6D">
        <w:rPr>
          <w:rFonts w:ascii="Calibri" w:hAnsi="Calibri" w:cs="Arial"/>
          <w:sz w:val="20"/>
          <w:szCs w:val="20"/>
        </w:rPr>
        <w:t>„z zastrzeżeniem wyłączeń, określonymi w SIWZ lub w OWU wybranego Wykonawcy, jeśli w SIWZ wyłączeń nie przewidziano, oraz z uwzględnieniem dodatkowych postanowień "</w:t>
      </w:r>
    </w:p>
    <w:p w:rsidR="009116B8" w:rsidRPr="00D92D6D" w:rsidRDefault="009116B8" w:rsidP="00BD2447">
      <w:pPr>
        <w:spacing w:line="240" w:lineRule="auto"/>
        <w:jc w:val="both"/>
        <w:rPr>
          <w:rFonts w:ascii="Calibri" w:hAnsi="Calibri" w:cs="Tahoma"/>
          <w:color w:val="auto"/>
          <w:spacing w:val="0"/>
          <w:sz w:val="20"/>
          <w:szCs w:val="20"/>
          <w:lang w:eastAsia="pl-PL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DE5C5A" w:rsidRPr="00D92D6D" w:rsidRDefault="00DE5C5A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CB1EFE" w:rsidRPr="00D92D6D" w:rsidRDefault="00CB1EF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0E6A5B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AA254E" w:rsidRPr="00D92D6D">
        <w:rPr>
          <w:rFonts w:ascii="Calibri" w:hAnsi="Calibri"/>
          <w:b/>
          <w:sz w:val="20"/>
          <w:szCs w:val="20"/>
        </w:rPr>
        <w:t>48</w:t>
      </w:r>
    </w:p>
    <w:p w:rsidR="000E6A5B" w:rsidRPr="00D92D6D" w:rsidRDefault="008F0A00" w:rsidP="00B66DE4">
      <w:pPr>
        <w:pStyle w:val="standard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D92D6D">
        <w:rPr>
          <w:rFonts w:ascii="Calibri" w:hAnsi="Calibri" w:cs="Arial"/>
          <w:sz w:val="20"/>
          <w:szCs w:val="20"/>
        </w:rPr>
        <w:t>W związku z zapisami, iż zakres ochrony określony w SIWZ „Jeżeli w treści OWU znajdują się zapisy dotyczące szerszego zakresu ochrony niż opisany w SIWZ i w złożonej ofercie, to automatycznie zostają one włączone do ochrony ubezpieczeniowej”</w:t>
      </w:r>
      <w:r w:rsidRPr="00D92D6D">
        <w:rPr>
          <w:rFonts w:ascii="Calibri" w:hAnsi="Calibri" w:cs="Arial"/>
          <w:sz w:val="20"/>
          <w:szCs w:val="20"/>
        </w:rPr>
        <w:br/>
        <w:t>Prosimy o potwierdzenie, że jeżeli nie zaznaczono inaczej limity odpowiedzialności wprowadzone zapisami SIWZ będą miały zastosowanie do umowy (choćby OWU Wykonawcy nie przewidywały limitu odpowiedzialności dla danego ryzyk lub przewidywały go w wyższej wysokości niż limit określony zapisami SIWZ).</w:t>
      </w:r>
    </w:p>
    <w:p w:rsidR="008F0A00" w:rsidRPr="00D92D6D" w:rsidRDefault="008F0A00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E90602" w:rsidRPr="00D92D6D" w:rsidRDefault="00B05C25" w:rsidP="00B66DE4">
      <w:pPr>
        <w:spacing w:line="240" w:lineRule="auto"/>
        <w:rPr>
          <w:rFonts w:ascii="Calibri" w:hAnsi="Calibri"/>
          <w:color w:val="0070C0"/>
          <w:sz w:val="20"/>
          <w:szCs w:val="20"/>
        </w:rPr>
      </w:pPr>
      <w:r>
        <w:rPr>
          <w:rFonts w:ascii="Calibri" w:hAnsi="Calibri"/>
          <w:color w:val="0070C0"/>
          <w:sz w:val="20"/>
          <w:szCs w:val="20"/>
        </w:rPr>
        <w:t>Zgodnie z odpowiedzią na pytanie nr 1</w:t>
      </w:r>
      <w:r w:rsidR="00B66DE4">
        <w:rPr>
          <w:rFonts w:ascii="Calibri" w:hAnsi="Calibri"/>
          <w:color w:val="0070C0"/>
          <w:sz w:val="20"/>
          <w:szCs w:val="20"/>
        </w:rPr>
        <w:br/>
      </w: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AA254E" w:rsidRPr="00D92D6D">
        <w:rPr>
          <w:rFonts w:ascii="Calibri" w:hAnsi="Calibri"/>
          <w:b/>
          <w:sz w:val="20"/>
          <w:szCs w:val="20"/>
        </w:rPr>
        <w:t>49</w:t>
      </w:r>
    </w:p>
    <w:p w:rsidR="00AE22EA" w:rsidRPr="00D92D6D" w:rsidRDefault="00AE22EA" w:rsidP="00B66DE4">
      <w:pPr>
        <w:pStyle w:val="Akapitzlist"/>
        <w:spacing w:line="240" w:lineRule="auto"/>
        <w:ind w:left="0"/>
        <w:rPr>
          <w:rFonts w:ascii="Calibri" w:eastAsia="Times New Roman" w:hAnsi="Calibri" w:cs="Arial"/>
          <w:sz w:val="20"/>
          <w:szCs w:val="20"/>
          <w:lang w:eastAsia="pl-PL"/>
        </w:rPr>
      </w:pPr>
      <w:r w:rsidRPr="00D92D6D">
        <w:rPr>
          <w:rFonts w:ascii="Calibri" w:eastAsia="Times New Roman" w:hAnsi="Calibri" w:cs="Arial"/>
          <w:sz w:val="20"/>
          <w:szCs w:val="20"/>
          <w:lang w:eastAsia="pl-PL"/>
        </w:rPr>
        <w:t>„Ochroną ubezpieczeniową objęte są należące do Ubezpieczającego/Ubezpieczonego lub będące w posiadaniu (samoistnym lub zależnym):</w:t>
      </w:r>
      <w:r w:rsidRPr="00D92D6D">
        <w:rPr>
          <w:rFonts w:ascii="Calibri" w:eastAsia="Times New Roman" w:hAnsi="Calibri" w:cs="Arial"/>
          <w:sz w:val="20"/>
          <w:szCs w:val="20"/>
          <w:lang w:eastAsia="pl-PL"/>
        </w:rPr>
        <w:br/>
        <w:t xml:space="preserve">- mienie wyłączone z eksploatacji / użytkowania niezależnie od okresu oraz przyczyn jego wyłączenia” </w:t>
      </w:r>
      <w:r w:rsidRPr="00D92D6D">
        <w:rPr>
          <w:rFonts w:ascii="Calibri" w:eastAsia="Times New Roman" w:hAnsi="Calibri" w:cs="Arial"/>
          <w:sz w:val="20"/>
          <w:szCs w:val="20"/>
          <w:lang w:eastAsia="pl-PL"/>
        </w:rPr>
        <w:br/>
        <w:t xml:space="preserve">– prosimy o wyłącznie z zakresu ochrony mienia wyłączonego z eksploatacji/użytkowania z powodu przeznaczenia do rozbiórki, likwidacji, </w:t>
      </w:r>
      <w:proofErr w:type="spellStart"/>
      <w:r w:rsidRPr="00D92D6D">
        <w:rPr>
          <w:rFonts w:ascii="Calibri" w:eastAsia="Times New Roman" w:hAnsi="Calibri" w:cs="Arial"/>
          <w:sz w:val="20"/>
          <w:szCs w:val="20"/>
          <w:lang w:eastAsia="pl-PL"/>
        </w:rPr>
        <w:t>zezłomowania</w:t>
      </w:r>
      <w:proofErr w:type="spellEnd"/>
      <w:r w:rsidRPr="00D92D6D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:rsidR="000E6A5B" w:rsidRPr="00D92D6D" w:rsidRDefault="000E6A5B" w:rsidP="00BD2447">
      <w:pPr>
        <w:spacing w:line="240" w:lineRule="auto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42621E" w:rsidRPr="00B66DE4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B66DE4">
        <w:rPr>
          <w:rFonts w:ascii="Calibri" w:hAnsi="Calibri"/>
          <w:color w:val="0070C0"/>
          <w:sz w:val="20"/>
          <w:szCs w:val="20"/>
        </w:rPr>
        <w:t>Zamawiający modyfikuje SIWZ we wnioskowanym zakresie.</w:t>
      </w:r>
    </w:p>
    <w:p w:rsidR="0042621E" w:rsidRPr="00B66DE4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42621E" w:rsidRPr="00D92D6D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B66DE4">
        <w:rPr>
          <w:rFonts w:ascii="Calibri" w:hAnsi="Calibri"/>
          <w:color w:val="0070C0"/>
          <w:sz w:val="20"/>
          <w:szCs w:val="20"/>
        </w:rPr>
        <w:t>W związku z powyższym modyfikacji ulega załącznik nr 2 do SIWZ – Szczegółowy opis przedmiotu Zamówienia</w:t>
      </w:r>
      <w:r w:rsidRPr="00D92D6D">
        <w:rPr>
          <w:rFonts w:ascii="Calibri" w:hAnsi="Calibri"/>
          <w:color w:val="0070C0"/>
          <w:sz w:val="20"/>
          <w:szCs w:val="20"/>
        </w:rPr>
        <w:t xml:space="preserve"> </w:t>
      </w:r>
    </w:p>
    <w:p w:rsidR="00195B78" w:rsidRPr="00D92D6D" w:rsidRDefault="00195B78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Pr="00B66DE4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B66DE4">
        <w:rPr>
          <w:rFonts w:ascii="Calibri" w:hAnsi="Calibri"/>
          <w:b/>
          <w:sz w:val="20"/>
          <w:szCs w:val="20"/>
        </w:rPr>
        <w:t xml:space="preserve">Pytanie </w:t>
      </w:r>
      <w:r w:rsidR="00AA254E" w:rsidRPr="00B66DE4">
        <w:rPr>
          <w:rFonts w:ascii="Calibri" w:hAnsi="Calibri"/>
          <w:b/>
          <w:sz w:val="20"/>
          <w:szCs w:val="20"/>
        </w:rPr>
        <w:t>50</w:t>
      </w:r>
    </w:p>
    <w:p w:rsidR="00E90602" w:rsidRPr="00B66DE4" w:rsidRDefault="00AE22EA" w:rsidP="00BD2447">
      <w:pPr>
        <w:spacing w:line="240" w:lineRule="auto"/>
        <w:jc w:val="both"/>
        <w:rPr>
          <w:rFonts w:ascii="Calibri" w:hAnsi="Calibri" w:cs="Arial"/>
          <w:sz w:val="20"/>
          <w:szCs w:val="20"/>
          <w:lang w:eastAsia="pl-PL"/>
        </w:rPr>
      </w:pPr>
      <w:r w:rsidRPr="00B66DE4">
        <w:rPr>
          <w:rFonts w:ascii="Calibri" w:hAnsi="Calibri" w:cs="Arial"/>
          <w:sz w:val="20"/>
          <w:szCs w:val="20"/>
          <w:lang w:eastAsia="pl-PL"/>
        </w:rPr>
        <w:t>Prosimy o informację, czy wszystkie obiekty budowlane są aktualnie użytkowane.</w:t>
      </w:r>
    </w:p>
    <w:p w:rsidR="00AE22EA" w:rsidRPr="00B66DE4" w:rsidRDefault="00AE22EA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B66DE4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E90602" w:rsidRDefault="00B66DE4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</w:t>
      </w:r>
      <w:r>
        <w:rPr>
          <w:rFonts w:ascii="Calibri" w:hAnsi="Calibri"/>
          <w:color w:val="0070C0"/>
          <w:sz w:val="20"/>
          <w:szCs w:val="20"/>
        </w:rPr>
        <w:t xml:space="preserve"> informuje, że wszystkie obiekty są aktualnie użytkowane. </w:t>
      </w:r>
    </w:p>
    <w:p w:rsidR="00B66DE4" w:rsidRPr="00D92D6D" w:rsidRDefault="00B66DE4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07102F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07102F">
        <w:rPr>
          <w:rFonts w:ascii="Calibri" w:hAnsi="Calibri"/>
          <w:b/>
          <w:sz w:val="20"/>
          <w:szCs w:val="20"/>
        </w:rPr>
        <w:t xml:space="preserve">Pytanie </w:t>
      </w:r>
      <w:r w:rsidR="00AA254E" w:rsidRPr="0007102F">
        <w:rPr>
          <w:rFonts w:ascii="Calibri" w:hAnsi="Calibri"/>
          <w:b/>
          <w:sz w:val="20"/>
          <w:szCs w:val="20"/>
        </w:rPr>
        <w:t>51</w:t>
      </w:r>
    </w:p>
    <w:p w:rsidR="000E6A5B" w:rsidRPr="0007102F" w:rsidRDefault="00AE22EA" w:rsidP="00BD2447">
      <w:pPr>
        <w:spacing w:line="240" w:lineRule="auto"/>
        <w:jc w:val="both"/>
        <w:rPr>
          <w:rFonts w:ascii="Calibri" w:hAnsi="Calibri" w:cs="Arial"/>
          <w:sz w:val="20"/>
          <w:szCs w:val="20"/>
          <w:lang w:eastAsia="pl-PL"/>
        </w:rPr>
      </w:pPr>
      <w:r w:rsidRPr="0007102F">
        <w:rPr>
          <w:rFonts w:ascii="Calibri" w:hAnsi="Calibri" w:cs="Arial"/>
          <w:sz w:val="20"/>
          <w:szCs w:val="20"/>
          <w:lang w:eastAsia="pl-PL"/>
        </w:rPr>
        <w:lastRenderedPageBreak/>
        <w:t>Prosimy o informację, czy Zamawiający planuje wyłączenie obiektów z eksploatacji w trakcie trwa</w:t>
      </w:r>
      <w:r w:rsidR="00B318AA" w:rsidRPr="0007102F">
        <w:rPr>
          <w:rFonts w:ascii="Calibri" w:hAnsi="Calibri" w:cs="Arial"/>
          <w:sz w:val="20"/>
          <w:szCs w:val="20"/>
          <w:lang w:eastAsia="pl-PL"/>
        </w:rPr>
        <w:t xml:space="preserve">nia przedmiotowego zamówienia. </w:t>
      </w:r>
      <w:r w:rsidRPr="0007102F">
        <w:rPr>
          <w:rFonts w:ascii="Calibri" w:hAnsi="Calibri" w:cs="Arial"/>
          <w:sz w:val="20"/>
          <w:szCs w:val="20"/>
          <w:lang w:eastAsia="pl-PL"/>
        </w:rPr>
        <w:t>W przypadku odpowiedzi twierdzącej prosimy o wskazanie tych obiektów oraz określenie przyczyny planowanego wyłączenia z eksploatacji.</w:t>
      </w:r>
    </w:p>
    <w:p w:rsidR="00AE22EA" w:rsidRPr="0007102F" w:rsidRDefault="00AE22EA" w:rsidP="00BD2447">
      <w:pPr>
        <w:spacing w:line="240" w:lineRule="auto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07102F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E90602" w:rsidRDefault="0007102F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</w:t>
      </w:r>
      <w:r>
        <w:rPr>
          <w:rFonts w:ascii="Calibri" w:hAnsi="Calibri"/>
          <w:color w:val="0070C0"/>
          <w:sz w:val="20"/>
          <w:szCs w:val="20"/>
        </w:rPr>
        <w:t xml:space="preserve"> informuje, że w tym momencie nie planuje wyłączać obiektów z eksploatacji w okresie przedmiotowego Zamówienia. </w:t>
      </w:r>
    </w:p>
    <w:p w:rsidR="0007102F" w:rsidRPr="00D92D6D" w:rsidRDefault="0007102F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52</w:t>
      </w:r>
    </w:p>
    <w:p w:rsidR="000E6A5B" w:rsidRPr="00D92D6D" w:rsidRDefault="00AE22EA" w:rsidP="00BD2447">
      <w:pPr>
        <w:spacing w:line="240" w:lineRule="auto"/>
        <w:jc w:val="both"/>
        <w:rPr>
          <w:rFonts w:ascii="Calibri" w:hAnsi="Calibri" w:cs="Arial"/>
          <w:sz w:val="20"/>
          <w:szCs w:val="20"/>
          <w:lang w:eastAsia="pl-PL"/>
        </w:rPr>
      </w:pPr>
      <w:r w:rsidRPr="00D92D6D">
        <w:rPr>
          <w:rFonts w:ascii="Calibri" w:hAnsi="Calibri" w:cs="Arial"/>
          <w:sz w:val="20"/>
          <w:szCs w:val="20"/>
          <w:lang w:eastAsia="pl-PL"/>
        </w:rPr>
        <w:t>Klauzula katastrofy budowlanej - prosimy o wyłączenie z zakresu ochrony szkód</w:t>
      </w:r>
      <w:r w:rsidRPr="00D92D6D">
        <w:rPr>
          <w:rFonts w:ascii="Calibri" w:hAnsi="Calibri" w:cs="Arial"/>
          <w:sz w:val="20"/>
          <w:szCs w:val="20"/>
          <w:lang w:eastAsia="pl-PL"/>
        </w:rPr>
        <w:br/>
        <w:t>- wynikłych wskutek prowadzenia w obiekcie prac remontowo-budowlanych naruszających konstrukcję nośną obiektu lub dachu</w:t>
      </w:r>
    </w:p>
    <w:p w:rsidR="00AE22EA" w:rsidRPr="00D92D6D" w:rsidRDefault="00AE22EA" w:rsidP="00BD2447">
      <w:pPr>
        <w:spacing w:line="240" w:lineRule="auto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42621E" w:rsidRPr="00D92D6D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53</w:t>
      </w:r>
    </w:p>
    <w:p w:rsidR="00E15B43" w:rsidRPr="00D92D6D" w:rsidRDefault="00AE22EA" w:rsidP="00BD2447">
      <w:pPr>
        <w:contextualSpacing/>
        <w:jc w:val="both"/>
        <w:rPr>
          <w:rFonts w:ascii="Calibri" w:hAnsi="Calibri" w:cs="Arial"/>
          <w:sz w:val="20"/>
          <w:szCs w:val="20"/>
          <w:lang w:eastAsia="pl-PL"/>
        </w:rPr>
      </w:pPr>
      <w:r w:rsidRPr="00D92D6D">
        <w:rPr>
          <w:rFonts w:ascii="Calibri" w:hAnsi="Calibri" w:cs="Arial"/>
          <w:sz w:val="20"/>
          <w:szCs w:val="20"/>
          <w:lang w:eastAsia="pl-PL"/>
        </w:rPr>
        <w:t>Klauzula robót budowlano-remontowych - prosimy o wyłączenie z zakresu ochrony szkód powstałych wskutek prowadzenia w obiektach prac remontowo-budowlanych naruszających konstrukcję nośną danego obiektu lub dachu.</w:t>
      </w:r>
    </w:p>
    <w:p w:rsidR="00AE22EA" w:rsidRPr="00D92D6D" w:rsidRDefault="00AE22EA" w:rsidP="00BD2447">
      <w:pPr>
        <w:contextualSpacing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Pr="00D92D6D" w:rsidRDefault="00E90602" w:rsidP="00BD2447">
      <w:pPr>
        <w:contextualSpacing/>
        <w:jc w:val="both"/>
        <w:rPr>
          <w:rFonts w:ascii="Calibri" w:hAnsi="Calibri" w:cs="Tahoma"/>
          <w:sz w:val="20"/>
          <w:szCs w:val="20"/>
          <w:lang w:eastAsia="pl-PL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42621E" w:rsidRPr="00D92D6D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54</w:t>
      </w:r>
    </w:p>
    <w:p w:rsidR="00AE22EA" w:rsidRPr="00D92D6D" w:rsidRDefault="00AE22EA" w:rsidP="00BD2447">
      <w:pPr>
        <w:pStyle w:val="Akapitzlist"/>
        <w:spacing w:line="240" w:lineRule="auto"/>
        <w:ind w:left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92D6D">
        <w:rPr>
          <w:rFonts w:ascii="Calibri" w:eastAsia="Times New Roman" w:hAnsi="Calibri" w:cs="Arial"/>
          <w:sz w:val="20"/>
          <w:szCs w:val="20"/>
          <w:lang w:eastAsia="pl-PL"/>
        </w:rPr>
        <w:t>Prosimy o wyłączenie z zakresu ubezpieczenia klauzuli błędu w obsłudze</w:t>
      </w:r>
    </w:p>
    <w:p w:rsidR="000E6A5B" w:rsidRPr="00D92D6D" w:rsidRDefault="000E6A5B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42621E" w:rsidRPr="00D92D6D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9116B8" w:rsidRPr="00D92D6D" w:rsidRDefault="009116B8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55</w:t>
      </w:r>
    </w:p>
    <w:p w:rsidR="00AE22EA" w:rsidRPr="00D92D6D" w:rsidRDefault="00AE22EA" w:rsidP="00BD2447">
      <w:pPr>
        <w:pStyle w:val="Akapitzlist"/>
        <w:spacing w:line="240" w:lineRule="auto"/>
        <w:ind w:left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92D6D">
        <w:rPr>
          <w:rFonts w:ascii="Calibri" w:eastAsia="Times New Roman" w:hAnsi="Calibri" w:cs="Arial"/>
          <w:sz w:val="20"/>
          <w:szCs w:val="20"/>
          <w:lang w:eastAsia="pl-PL"/>
        </w:rPr>
        <w:t>W przypadku braku zgody na powyższe prosimy o obniżenie limitu odpowiedzialności z 250 000,00 zł na 100 000,00 zł</w:t>
      </w:r>
    </w:p>
    <w:p w:rsidR="009116B8" w:rsidRPr="00D92D6D" w:rsidRDefault="009116B8" w:rsidP="00BD2447">
      <w:pPr>
        <w:spacing w:line="240" w:lineRule="auto"/>
        <w:jc w:val="both"/>
        <w:rPr>
          <w:rFonts w:ascii="Calibri" w:hAnsi="Calibri" w:cs="Tahoma"/>
          <w:color w:val="auto"/>
          <w:spacing w:val="0"/>
          <w:sz w:val="20"/>
          <w:szCs w:val="20"/>
          <w:lang w:eastAsia="pl-PL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42621E" w:rsidRPr="00D92D6D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56</w:t>
      </w:r>
    </w:p>
    <w:p w:rsidR="00E15B43" w:rsidRPr="00D92D6D" w:rsidRDefault="00AE22EA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 w:cs="Arial"/>
          <w:sz w:val="20"/>
          <w:szCs w:val="20"/>
        </w:rPr>
        <w:t>Klauzula bezzwłocznej naprawy szkody – prosimy o zmianę jej treści na następującą:</w:t>
      </w:r>
      <w:r w:rsidRPr="00D92D6D">
        <w:rPr>
          <w:rFonts w:ascii="Calibri" w:hAnsi="Calibri" w:cs="Arial"/>
          <w:sz w:val="20"/>
          <w:szCs w:val="20"/>
        </w:rPr>
        <w:br/>
        <w:t>W przypadku szkód wymagających natychmiastowej naprawy w celu zachowania ciągłości świadczenia u</w:t>
      </w:r>
      <w:r w:rsidR="00B318AA" w:rsidRPr="00D92D6D">
        <w:rPr>
          <w:rFonts w:ascii="Calibri" w:hAnsi="Calibri" w:cs="Arial"/>
          <w:sz w:val="20"/>
          <w:szCs w:val="20"/>
        </w:rPr>
        <w:t xml:space="preserve">sług/ prowadzenia działalności </w:t>
      </w:r>
      <w:r w:rsidRPr="00D92D6D">
        <w:rPr>
          <w:rFonts w:ascii="Calibri" w:hAnsi="Calibri" w:cs="Arial"/>
          <w:sz w:val="20"/>
          <w:szCs w:val="20"/>
        </w:rPr>
        <w:t xml:space="preserve">dopuszcza się, </w:t>
      </w:r>
      <w:r w:rsidRPr="00D92D6D">
        <w:rPr>
          <w:rFonts w:ascii="Calibri" w:hAnsi="Calibri" w:cs="Arial"/>
          <w:b/>
          <w:sz w:val="20"/>
          <w:szCs w:val="20"/>
        </w:rPr>
        <w:t>po powiadomieniu o szkodzie Ubezpieczyciela</w:t>
      </w:r>
      <w:r w:rsidRPr="00D92D6D">
        <w:rPr>
          <w:rFonts w:ascii="Calibri" w:hAnsi="Calibri" w:cs="Arial"/>
          <w:sz w:val="20"/>
          <w:szCs w:val="20"/>
        </w:rPr>
        <w:t xml:space="preserve">, możliwość bezzwłocznego dokonania naprawy przez Ubezpieczającego/Ubezpieczonego, bądź przez wyspecjalizowane firmy zewnętrzne działające na jego zlecenie, pod warunkiem że szkoda zostanie udokumentowana w sposób umożliwiający określenie </w:t>
      </w:r>
      <w:r w:rsidRPr="00D92D6D">
        <w:rPr>
          <w:rFonts w:ascii="Calibri" w:hAnsi="Calibri" w:cs="Arial"/>
          <w:b/>
          <w:sz w:val="20"/>
          <w:szCs w:val="20"/>
        </w:rPr>
        <w:t>jej rozmiaru i przyczyny</w:t>
      </w:r>
      <w:r w:rsidRPr="00D92D6D">
        <w:rPr>
          <w:rFonts w:ascii="Calibri" w:hAnsi="Calibri" w:cs="Arial"/>
          <w:sz w:val="20"/>
          <w:szCs w:val="20"/>
        </w:rPr>
        <w:t>.</w:t>
      </w:r>
    </w:p>
    <w:p w:rsidR="0042621E" w:rsidRDefault="0042621E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42621E" w:rsidRPr="00D92D6D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AE22EA" w:rsidRPr="00D92D6D" w:rsidRDefault="00AE22EA" w:rsidP="00BD2447">
      <w:pPr>
        <w:pStyle w:val="Akapitzlist"/>
        <w:spacing w:line="240" w:lineRule="auto"/>
        <w:ind w:left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92D6D">
        <w:rPr>
          <w:rFonts w:ascii="Calibri" w:eastAsia="Times New Roman" w:hAnsi="Calibri" w:cs="Arial"/>
          <w:b/>
          <w:sz w:val="20"/>
          <w:szCs w:val="20"/>
          <w:lang w:eastAsia="pl-PL"/>
        </w:rPr>
        <w:t>Ubezpieczenia komunikacyjne:</w:t>
      </w:r>
    </w:p>
    <w:p w:rsidR="00AE22EA" w:rsidRPr="00D92D6D" w:rsidRDefault="00AE22EA" w:rsidP="00BD2447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E90602" w:rsidRPr="00D92D6D" w:rsidRDefault="00E90602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57</w:t>
      </w:r>
    </w:p>
    <w:p w:rsidR="00AE22EA" w:rsidRPr="00D92D6D" w:rsidRDefault="00AE22EA" w:rsidP="00BD2447">
      <w:pPr>
        <w:pStyle w:val="Akapitzlist"/>
        <w:spacing w:line="240" w:lineRule="auto"/>
        <w:ind w:left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92D6D">
        <w:rPr>
          <w:rFonts w:ascii="Calibri" w:eastAsia="Times New Roman" w:hAnsi="Calibri" w:cs="Arial"/>
          <w:sz w:val="20"/>
          <w:szCs w:val="20"/>
          <w:lang w:eastAsia="pl-PL"/>
        </w:rPr>
        <w:t>Uprzejmie prosimy o skrócenie okresu ubezpieczenia z 36 miesięcy na 24 miesiące</w:t>
      </w:r>
    </w:p>
    <w:p w:rsidR="000E6A5B" w:rsidRPr="00D92D6D" w:rsidRDefault="000E6A5B" w:rsidP="00BD2447">
      <w:pPr>
        <w:spacing w:line="240" w:lineRule="auto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E90602" w:rsidRPr="00D92D6D" w:rsidRDefault="00E90602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42621E" w:rsidRPr="00D92D6D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0E6A5B" w:rsidRPr="00D92D6D" w:rsidRDefault="000E6A5B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E5041B" w:rsidRPr="00D92D6D" w:rsidRDefault="00E5041B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58</w:t>
      </w:r>
    </w:p>
    <w:p w:rsidR="00AE22EA" w:rsidRPr="00D92D6D" w:rsidRDefault="00AE22EA" w:rsidP="00BD2447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D92D6D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 xml:space="preserve">W odniesieniu do dodatkowego limitu ponad SU w wysokości 10% nie mniej niż 1 000,00 zł na parkowanie i holowanie prosimy o jego zmianę na zapis: „  </w:t>
      </w:r>
      <w:r w:rsidRPr="00D92D6D">
        <w:rPr>
          <w:rFonts w:ascii="Calibri" w:hAnsi="Calibri" w:cs="Arial"/>
          <w:sz w:val="20"/>
          <w:szCs w:val="20"/>
        </w:rPr>
        <w:t>zabezpieczenia usz</w:t>
      </w:r>
      <w:r w:rsidR="00B318AA" w:rsidRPr="00D92D6D">
        <w:rPr>
          <w:rFonts w:ascii="Calibri" w:hAnsi="Calibri" w:cs="Arial"/>
          <w:sz w:val="20"/>
          <w:szCs w:val="20"/>
        </w:rPr>
        <w:t xml:space="preserve">kodzonego pojazdu w okresie nie </w:t>
      </w:r>
      <w:r w:rsidRPr="00D92D6D">
        <w:rPr>
          <w:rFonts w:ascii="Calibri" w:hAnsi="Calibri" w:cs="Arial"/>
          <w:sz w:val="20"/>
          <w:szCs w:val="20"/>
        </w:rPr>
        <w:t>dłuższym niż do dnia dokonania oględzin i sporządzenia powypadkowej oceny</w:t>
      </w:r>
      <w:r w:rsidR="00B318AA" w:rsidRPr="00D92D6D">
        <w:rPr>
          <w:rFonts w:ascii="Calibri" w:hAnsi="Calibri" w:cs="Arial"/>
          <w:sz w:val="20"/>
          <w:szCs w:val="20"/>
        </w:rPr>
        <w:t xml:space="preserve"> </w:t>
      </w:r>
      <w:r w:rsidRPr="00D92D6D">
        <w:rPr>
          <w:rFonts w:ascii="Calibri" w:hAnsi="Calibri" w:cs="Arial"/>
          <w:sz w:val="20"/>
          <w:szCs w:val="20"/>
        </w:rPr>
        <w:t>technicznej, transportu uszkodzonego pojazdu do miejsca zamieszkania albo</w:t>
      </w:r>
      <w:r w:rsidR="00B318AA" w:rsidRPr="00D92D6D">
        <w:rPr>
          <w:rFonts w:ascii="Calibri" w:hAnsi="Calibri" w:cs="Arial"/>
          <w:sz w:val="20"/>
          <w:szCs w:val="20"/>
        </w:rPr>
        <w:t xml:space="preserve"> </w:t>
      </w:r>
      <w:r w:rsidRPr="00D92D6D">
        <w:rPr>
          <w:rFonts w:ascii="Calibri" w:hAnsi="Calibri" w:cs="Arial"/>
          <w:sz w:val="20"/>
          <w:szCs w:val="20"/>
        </w:rPr>
        <w:t>zakładu naprawczego, do kwoty brutto 1.000 zł, z zastrzeżeniem sytuacji gdy szkoda powstała za granicą RP, Ubezpieczyciel pokrywa koszt transportu do wysokości 10% sumy ubezpieczenia, nie więcej niż do kwoty brutto 5.000 zł,”</w:t>
      </w:r>
      <w:r w:rsidRPr="00D92D6D">
        <w:rPr>
          <w:rFonts w:ascii="Calibri" w:hAnsi="Calibri" w:cs="Arial"/>
          <w:sz w:val="20"/>
          <w:szCs w:val="20"/>
          <w:lang w:eastAsia="pl-PL"/>
        </w:rPr>
        <w:t xml:space="preserve">          </w:t>
      </w:r>
    </w:p>
    <w:p w:rsidR="000E6A5B" w:rsidRPr="00D92D6D" w:rsidRDefault="000E6A5B" w:rsidP="00BD2447">
      <w:pPr>
        <w:spacing w:line="240" w:lineRule="auto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E5041B" w:rsidRPr="00D92D6D" w:rsidRDefault="00E5041B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42621E" w:rsidRPr="00D92D6D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5041B" w:rsidRPr="00D92D6D" w:rsidRDefault="00E5041B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E5041B" w:rsidRPr="00D92D6D" w:rsidRDefault="00E5041B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59</w:t>
      </w:r>
    </w:p>
    <w:p w:rsidR="00AE22EA" w:rsidRPr="00D92D6D" w:rsidRDefault="00AE22EA" w:rsidP="00BD2447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D92D6D">
        <w:rPr>
          <w:rFonts w:ascii="Calibri" w:eastAsia="Times New Roman" w:hAnsi="Calibri" w:cs="Arial"/>
          <w:sz w:val="20"/>
          <w:szCs w:val="20"/>
          <w:lang w:eastAsia="pl-PL"/>
        </w:rPr>
        <w:t>Prosimy o wyłączenie z zakresu ubezpieczenia klauzuli kosztów dodatkowych.</w:t>
      </w:r>
    </w:p>
    <w:p w:rsidR="00E5041B" w:rsidRPr="00D92D6D" w:rsidRDefault="00E5041B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5041B" w:rsidRPr="00D92D6D" w:rsidRDefault="00E5041B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42621E" w:rsidRPr="00D92D6D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5041B" w:rsidRPr="00D92D6D" w:rsidRDefault="00E5041B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E5041B" w:rsidRPr="00D92D6D" w:rsidRDefault="00E5041B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69</w:t>
      </w:r>
    </w:p>
    <w:p w:rsidR="00380D59" w:rsidRPr="00D92D6D" w:rsidRDefault="00380D59" w:rsidP="00BD2447">
      <w:pPr>
        <w:autoSpaceDE w:val="0"/>
        <w:autoSpaceDN w:val="0"/>
        <w:adjustRightInd w:val="0"/>
        <w:spacing w:line="240" w:lineRule="auto"/>
        <w:jc w:val="both"/>
        <w:rPr>
          <w:rFonts w:ascii="Calibri" w:eastAsiaTheme="minorHAnsi" w:hAnsi="Calibri" w:cs="Arial"/>
          <w:sz w:val="20"/>
          <w:szCs w:val="20"/>
        </w:rPr>
      </w:pPr>
      <w:r w:rsidRPr="00D92D6D">
        <w:rPr>
          <w:rStyle w:val="A2"/>
          <w:rFonts w:ascii="Calibri" w:eastAsiaTheme="minorHAnsi" w:hAnsi="Calibri" w:cs="Arial"/>
          <w:color w:val="auto"/>
          <w:sz w:val="20"/>
          <w:szCs w:val="20"/>
        </w:rPr>
        <w:t xml:space="preserve">Proszę o wyłączenie z zakresu ubezpieczenia </w:t>
      </w:r>
      <w:r w:rsidRPr="00D92D6D">
        <w:rPr>
          <w:rFonts w:ascii="Calibri" w:hAnsi="Calibri" w:cs="Arial"/>
          <w:sz w:val="20"/>
          <w:szCs w:val="20"/>
        </w:rPr>
        <w:t xml:space="preserve">szkód z tytułu zapadania lub osuwania się ziemi, w </w:t>
      </w:r>
      <w:r w:rsidRPr="00D92D6D">
        <w:rPr>
          <w:rFonts w:ascii="Calibri" w:eastAsiaTheme="minorHAnsi" w:hAnsi="Calibri" w:cs="Arial"/>
          <w:sz w:val="20"/>
          <w:szCs w:val="20"/>
        </w:rPr>
        <w:t>wyniku działalności człowieka.</w:t>
      </w:r>
    </w:p>
    <w:p w:rsidR="000E6A5B" w:rsidRPr="00D92D6D" w:rsidRDefault="000E6A5B" w:rsidP="00BD2447">
      <w:pPr>
        <w:spacing w:line="240" w:lineRule="auto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E5041B" w:rsidRPr="00D92D6D" w:rsidRDefault="00E5041B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FB3796" w:rsidRDefault="00B6138F" w:rsidP="00FB3796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>
        <w:rPr>
          <w:rFonts w:ascii="Calibri" w:hAnsi="Calibri"/>
          <w:color w:val="0070C0"/>
          <w:sz w:val="20"/>
          <w:szCs w:val="20"/>
        </w:rPr>
        <w:t xml:space="preserve">Zamawiający informuje, że </w:t>
      </w:r>
      <w:r w:rsidRPr="00B6138F">
        <w:rPr>
          <w:rFonts w:ascii="Calibri" w:hAnsi="Calibri"/>
          <w:b/>
          <w:color w:val="0070C0"/>
          <w:sz w:val="20"/>
          <w:szCs w:val="20"/>
        </w:rPr>
        <w:t>w zakresie ubezpieczenia</w:t>
      </w:r>
      <w:r>
        <w:rPr>
          <w:rFonts w:ascii="Calibri" w:hAnsi="Calibri"/>
          <w:color w:val="0070C0"/>
          <w:sz w:val="20"/>
          <w:szCs w:val="20"/>
        </w:rPr>
        <w:t xml:space="preserve"> na stronie 4 Załącznika nr 2 do SIWZ istnieje zapis: </w:t>
      </w:r>
    </w:p>
    <w:p w:rsidR="00B6138F" w:rsidRPr="00B6138F" w:rsidRDefault="00B6138F" w:rsidP="00FB3796">
      <w:pPr>
        <w:spacing w:line="240" w:lineRule="auto"/>
        <w:jc w:val="both"/>
        <w:rPr>
          <w:rFonts w:ascii="Calibri" w:hAnsi="Calibri"/>
          <w:color w:val="0070C0"/>
          <w:sz w:val="22"/>
        </w:rPr>
      </w:pPr>
      <w:r w:rsidRPr="00B6138F">
        <w:rPr>
          <w:rFonts w:ascii="Calibri" w:hAnsi="Calibri"/>
          <w:color w:val="0070C0"/>
          <w:sz w:val="22"/>
        </w:rPr>
        <w:t>„trzęsie</w:t>
      </w:r>
      <w:r>
        <w:rPr>
          <w:rFonts w:ascii="Calibri" w:hAnsi="Calibri"/>
          <w:color w:val="0070C0"/>
          <w:sz w:val="22"/>
        </w:rPr>
        <w:t>nie, zapadanie, osuwanie się ziemi niezwiązane</w:t>
      </w:r>
      <w:r w:rsidRPr="00B6138F">
        <w:rPr>
          <w:rFonts w:ascii="Calibri" w:hAnsi="Calibri"/>
          <w:color w:val="0070C0"/>
          <w:sz w:val="22"/>
        </w:rPr>
        <w:t xml:space="preserve"> z działalnością człowieka”</w:t>
      </w:r>
    </w:p>
    <w:p w:rsidR="00E87D3F" w:rsidRPr="00D92D6D" w:rsidRDefault="00E87D3F" w:rsidP="00BD2447">
      <w:pPr>
        <w:spacing w:line="240" w:lineRule="auto"/>
        <w:jc w:val="both"/>
        <w:rPr>
          <w:rFonts w:ascii="Calibri" w:eastAsia="Calibri" w:hAnsi="Calibri"/>
          <w:b/>
          <w:sz w:val="20"/>
          <w:szCs w:val="20"/>
          <w:u w:val="single"/>
        </w:rPr>
      </w:pPr>
    </w:p>
    <w:p w:rsidR="00E5041B" w:rsidRPr="003E112E" w:rsidRDefault="00E5041B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3E112E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61</w:t>
      </w:r>
    </w:p>
    <w:p w:rsidR="00380D59" w:rsidRPr="003E112E" w:rsidRDefault="00380D59" w:rsidP="00BD2447">
      <w:pPr>
        <w:autoSpaceDE w:val="0"/>
        <w:autoSpaceDN w:val="0"/>
        <w:adjustRightInd w:val="0"/>
        <w:spacing w:line="240" w:lineRule="auto"/>
        <w:jc w:val="both"/>
        <w:rPr>
          <w:rFonts w:ascii="Calibri" w:eastAsiaTheme="minorHAnsi" w:hAnsi="Calibri" w:cs="Arial"/>
          <w:sz w:val="20"/>
          <w:szCs w:val="20"/>
        </w:rPr>
      </w:pPr>
      <w:r w:rsidRPr="003E112E">
        <w:rPr>
          <w:rFonts w:ascii="Calibri" w:eastAsiaTheme="minorHAnsi" w:hAnsi="Calibri" w:cs="Arial"/>
          <w:sz w:val="20"/>
          <w:szCs w:val="20"/>
        </w:rPr>
        <w:t xml:space="preserve">Proszę o informację, jakie </w:t>
      </w:r>
      <w:proofErr w:type="spellStart"/>
      <w:r w:rsidRPr="003E112E">
        <w:rPr>
          <w:rFonts w:ascii="Calibri" w:eastAsiaTheme="minorHAnsi" w:hAnsi="Calibri" w:cs="Arial"/>
          <w:sz w:val="20"/>
          <w:szCs w:val="20"/>
        </w:rPr>
        <w:t>mienie</w:t>
      </w:r>
      <w:proofErr w:type="spellEnd"/>
      <w:r w:rsidRPr="003E112E">
        <w:rPr>
          <w:rFonts w:ascii="Calibri" w:eastAsiaTheme="minorHAnsi" w:hAnsi="Calibri" w:cs="Arial"/>
          <w:sz w:val="20"/>
          <w:szCs w:val="20"/>
        </w:rPr>
        <w:t xml:space="preserve"> wyłączone z eksploatacji posiada klient lub czy planuje takie wyłączenie w okresie ubezpieczenia. W przypadku mienia wyłączonego z eksploatacji wskazanego proszę sposób ich zabezpieczenia, czy wszystkie maszyny i urządzenia są oczyszczone i zakonserwowane, odłączone od źródeł zasilania oraz regularnie kontrolowane?</w:t>
      </w:r>
    </w:p>
    <w:p w:rsidR="0058010B" w:rsidRPr="003E112E" w:rsidRDefault="0058010B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</w:p>
    <w:p w:rsidR="00E5041B" w:rsidRPr="00D92D6D" w:rsidRDefault="00E5041B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3E112E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E5041B" w:rsidRDefault="003E112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</w:t>
      </w:r>
      <w:r>
        <w:rPr>
          <w:rFonts w:ascii="Calibri" w:hAnsi="Calibri"/>
          <w:color w:val="0070C0"/>
          <w:sz w:val="20"/>
          <w:szCs w:val="20"/>
        </w:rPr>
        <w:t xml:space="preserve"> udzielił odpowiedzi w pytaniach nr 12 oraz 51.</w:t>
      </w:r>
    </w:p>
    <w:p w:rsidR="003E112E" w:rsidRPr="00D92D6D" w:rsidRDefault="003E112E" w:rsidP="00BD2447">
      <w:pPr>
        <w:spacing w:line="240" w:lineRule="auto"/>
        <w:jc w:val="both"/>
        <w:rPr>
          <w:rFonts w:ascii="Calibri" w:eastAsia="Calibri" w:hAnsi="Calibri"/>
          <w:b/>
          <w:sz w:val="20"/>
          <w:szCs w:val="20"/>
          <w:u w:val="single"/>
        </w:rPr>
      </w:pPr>
    </w:p>
    <w:p w:rsidR="00E5041B" w:rsidRPr="00D92D6D" w:rsidRDefault="00E5041B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62</w:t>
      </w:r>
    </w:p>
    <w:p w:rsidR="00380D59" w:rsidRPr="00D92D6D" w:rsidRDefault="00380D59" w:rsidP="00BD2447">
      <w:pPr>
        <w:suppressAutoHyphens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D92D6D">
        <w:rPr>
          <w:rFonts w:ascii="Calibri" w:hAnsi="Calibri" w:cs="Arial"/>
          <w:sz w:val="20"/>
          <w:szCs w:val="20"/>
        </w:rPr>
        <w:t xml:space="preserve">Klauzula robót budowlano-remontowych - </w:t>
      </w:r>
      <w:r w:rsidRPr="00D92D6D">
        <w:rPr>
          <w:rFonts w:ascii="Calibri" w:eastAsiaTheme="minorHAnsi" w:hAnsi="Calibri" w:cs="Arial"/>
          <w:sz w:val="20"/>
          <w:szCs w:val="20"/>
        </w:rPr>
        <w:t>proszę o wprowadzenie zapisu, że z ochrony ubezpieczeniowej wyłączone są szkody powstałe w związku lub na skutek prowadzonych następujących prac:</w:t>
      </w:r>
    </w:p>
    <w:p w:rsidR="00380D59" w:rsidRPr="00D92D6D" w:rsidRDefault="00380D59" w:rsidP="00BD2447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Arial"/>
          <w:sz w:val="20"/>
          <w:szCs w:val="20"/>
        </w:rPr>
      </w:pPr>
      <w:r w:rsidRPr="00D92D6D">
        <w:rPr>
          <w:rFonts w:ascii="Calibri" w:eastAsiaTheme="minorHAnsi" w:hAnsi="Calibri" w:cs="Arial"/>
          <w:sz w:val="20"/>
          <w:szCs w:val="20"/>
        </w:rPr>
        <w:t>a) prac ziemnych,</w:t>
      </w:r>
    </w:p>
    <w:p w:rsidR="00380D59" w:rsidRPr="00D92D6D" w:rsidRDefault="00380D59" w:rsidP="00BD2447">
      <w:pPr>
        <w:pStyle w:val="Akapitzlist"/>
        <w:autoSpaceDE w:val="0"/>
        <w:autoSpaceDN w:val="0"/>
        <w:adjustRightInd w:val="0"/>
        <w:ind w:left="360"/>
        <w:jc w:val="both"/>
        <w:rPr>
          <w:rStyle w:val="A2"/>
          <w:rFonts w:ascii="Calibri" w:eastAsiaTheme="minorHAnsi" w:hAnsi="Calibri" w:cs="Arial"/>
          <w:color w:val="auto"/>
          <w:sz w:val="20"/>
          <w:szCs w:val="20"/>
        </w:rPr>
      </w:pPr>
      <w:r w:rsidRPr="00D92D6D">
        <w:rPr>
          <w:rFonts w:ascii="Calibri" w:eastAsiaTheme="minorHAnsi" w:hAnsi="Calibri" w:cs="Arial"/>
          <w:sz w:val="20"/>
          <w:szCs w:val="20"/>
        </w:rPr>
        <w:t>b) prac, których realizacja wiąże się z naruszeniem konstrukcji nośnej budynku/budowli lub konstrukcji dachu.</w:t>
      </w:r>
    </w:p>
    <w:p w:rsidR="0058010B" w:rsidRPr="00D92D6D" w:rsidRDefault="0058010B" w:rsidP="00BD2447">
      <w:pPr>
        <w:spacing w:line="240" w:lineRule="auto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E5041B" w:rsidRPr="00D92D6D" w:rsidRDefault="00E5041B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42621E" w:rsidRPr="00D92D6D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5041B" w:rsidRPr="00D92D6D" w:rsidRDefault="00E5041B" w:rsidP="00BD2447">
      <w:pPr>
        <w:spacing w:line="240" w:lineRule="auto"/>
        <w:jc w:val="both"/>
        <w:rPr>
          <w:rFonts w:ascii="Calibri" w:eastAsia="Calibri" w:hAnsi="Calibri"/>
          <w:b/>
          <w:sz w:val="20"/>
          <w:szCs w:val="20"/>
          <w:u w:val="single"/>
        </w:rPr>
      </w:pPr>
    </w:p>
    <w:p w:rsidR="00E5041B" w:rsidRPr="00D92D6D" w:rsidRDefault="00E5041B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63</w:t>
      </w:r>
    </w:p>
    <w:p w:rsidR="00380D59" w:rsidRPr="00D92D6D" w:rsidRDefault="00380D59" w:rsidP="00BD2447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D92D6D">
        <w:rPr>
          <w:rFonts w:ascii="Calibri" w:hAnsi="Calibri" w:cs="Arial"/>
          <w:sz w:val="20"/>
          <w:szCs w:val="20"/>
        </w:rPr>
        <w:t xml:space="preserve">Klauzula składowania – proszę o wprowadzenie limitu odpowiedzialności w wysokości 100 </w:t>
      </w:r>
      <w:proofErr w:type="spellStart"/>
      <w:r w:rsidRPr="00D92D6D">
        <w:rPr>
          <w:rFonts w:ascii="Calibri" w:hAnsi="Calibri" w:cs="Arial"/>
          <w:sz w:val="20"/>
          <w:szCs w:val="20"/>
        </w:rPr>
        <w:t>tys</w:t>
      </w:r>
      <w:proofErr w:type="spellEnd"/>
      <w:r w:rsidRPr="00D92D6D">
        <w:rPr>
          <w:rFonts w:ascii="Calibri" w:hAnsi="Calibri" w:cs="Arial"/>
          <w:sz w:val="20"/>
          <w:szCs w:val="20"/>
        </w:rPr>
        <w:t xml:space="preserve"> zł lub innego akceptowalnego przez Zamawiającego.</w:t>
      </w:r>
    </w:p>
    <w:p w:rsidR="0058010B" w:rsidRPr="00D92D6D" w:rsidRDefault="0058010B" w:rsidP="00BD2447">
      <w:pPr>
        <w:spacing w:line="240" w:lineRule="auto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E5041B" w:rsidRPr="00D92D6D" w:rsidRDefault="00E5041B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42621E" w:rsidRPr="00D92D6D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5041B" w:rsidRPr="00D92D6D" w:rsidRDefault="00E5041B" w:rsidP="00BD2447">
      <w:pPr>
        <w:spacing w:line="240" w:lineRule="auto"/>
        <w:jc w:val="both"/>
        <w:rPr>
          <w:rFonts w:ascii="Calibri" w:eastAsia="Calibri" w:hAnsi="Calibri"/>
          <w:b/>
          <w:sz w:val="20"/>
          <w:szCs w:val="20"/>
          <w:u w:val="single"/>
        </w:rPr>
      </w:pPr>
    </w:p>
    <w:p w:rsidR="00E5041B" w:rsidRPr="009B3208" w:rsidRDefault="00E5041B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9B3208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64</w:t>
      </w:r>
    </w:p>
    <w:p w:rsidR="00380D59" w:rsidRPr="009B3208" w:rsidRDefault="00380D59" w:rsidP="00BD2447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9B3208">
        <w:rPr>
          <w:rFonts w:ascii="Calibri" w:hAnsi="Calibri" w:cs="Arial"/>
          <w:sz w:val="20"/>
          <w:szCs w:val="20"/>
        </w:rPr>
        <w:t xml:space="preserve">Klauzula ochrony mienia wyłączonego z eksploatacji/ /użytkowania – proszę o wprowadzenie zapisów, że </w:t>
      </w:r>
    </w:p>
    <w:p w:rsidR="00380D59" w:rsidRPr="009B3208" w:rsidRDefault="00380D59" w:rsidP="00BD2447">
      <w:pPr>
        <w:jc w:val="both"/>
        <w:rPr>
          <w:rFonts w:ascii="Calibri" w:hAnsi="Calibri" w:cs="Arial"/>
          <w:sz w:val="20"/>
          <w:szCs w:val="20"/>
        </w:rPr>
      </w:pPr>
      <w:r w:rsidRPr="009B3208">
        <w:rPr>
          <w:rFonts w:ascii="Calibri" w:hAnsi="Calibri" w:cs="Arial"/>
          <w:sz w:val="20"/>
          <w:szCs w:val="20"/>
        </w:rPr>
        <w:t xml:space="preserve">Ubezpieczyciel będzie ponosił odpowiedzialność za szkody powstałe w ubezpieczonych budynkach i budowlach oraz znajdujących się w nich ubezpieczonych maszynach, urządzeniach i wyposażeniu, </w:t>
      </w:r>
      <w:r w:rsidRPr="009B3208">
        <w:rPr>
          <w:rFonts w:ascii="Calibri" w:hAnsi="Calibri" w:cs="Arial"/>
          <w:spacing w:val="-4"/>
          <w:sz w:val="20"/>
          <w:szCs w:val="20"/>
        </w:rPr>
        <w:t xml:space="preserve">jeśli były one wyłączone z eksploatacji przez </w:t>
      </w:r>
      <w:r w:rsidRPr="009B3208">
        <w:rPr>
          <w:rFonts w:ascii="Calibri" w:hAnsi="Calibri" w:cs="Arial"/>
          <w:spacing w:val="-2"/>
          <w:sz w:val="20"/>
          <w:szCs w:val="20"/>
        </w:rPr>
        <w:t>okres dłuższy niż 30 dni</w:t>
      </w:r>
      <w:r w:rsidRPr="009B3208">
        <w:rPr>
          <w:rFonts w:ascii="Calibri" w:hAnsi="Calibri" w:cs="Arial"/>
          <w:sz w:val="20"/>
          <w:szCs w:val="20"/>
        </w:rPr>
        <w:t xml:space="preserve"> pod warunkiem, że w okresie wyłączenia z eksploatacji:</w:t>
      </w:r>
    </w:p>
    <w:p w:rsidR="00380D59" w:rsidRPr="009B3208" w:rsidRDefault="00380D59" w:rsidP="00BD24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9B3208">
        <w:rPr>
          <w:rFonts w:ascii="Calibri" w:hAnsi="Calibri" w:cs="Arial"/>
          <w:sz w:val="20"/>
          <w:szCs w:val="20"/>
        </w:rPr>
        <w:lastRenderedPageBreak/>
        <w:t>teren, na którym znajdują się budynki i budowle jest ogrodzony, oświetlony w porze nocnej oraz całodobowo dozorowany,</w:t>
      </w:r>
    </w:p>
    <w:p w:rsidR="00380D59" w:rsidRPr="009B3208" w:rsidRDefault="00380D59" w:rsidP="00BD24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9B3208">
        <w:rPr>
          <w:rFonts w:ascii="Calibri" w:hAnsi="Calibri" w:cs="Arial"/>
          <w:sz w:val="20"/>
          <w:szCs w:val="20"/>
        </w:rPr>
        <w:t>wszystkie maszyny i urządzenia są oczyszczone i zakonserwowane, odłączone od źródeł zasilania oraz regularnie kontrolowane,</w:t>
      </w:r>
    </w:p>
    <w:p w:rsidR="00380D59" w:rsidRPr="009B3208" w:rsidRDefault="00380D59" w:rsidP="00BD24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9B3208">
        <w:rPr>
          <w:rFonts w:ascii="Calibri" w:hAnsi="Calibri" w:cs="Arial"/>
          <w:sz w:val="20"/>
          <w:szCs w:val="20"/>
        </w:rPr>
        <w:t>gaśnice oraz inne zabezpieczenia przeciwpożarowe są sprawne i utrzymane w gotowości do użycia</w:t>
      </w:r>
    </w:p>
    <w:p w:rsidR="0058010B" w:rsidRPr="009B3208" w:rsidRDefault="0058010B" w:rsidP="00BD2447">
      <w:pPr>
        <w:spacing w:line="240" w:lineRule="auto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E5041B" w:rsidRPr="009B3208" w:rsidRDefault="00E5041B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9B3208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562A1F" w:rsidRDefault="00562A1F" w:rsidP="00562A1F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9B3208">
        <w:rPr>
          <w:rFonts w:ascii="Calibri" w:hAnsi="Calibri"/>
          <w:color w:val="0070C0"/>
          <w:sz w:val="20"/>
          <w:szCs w:val="20"/>
        </w:rPr>
        <w:t>Zamawiający modyfikuje SIWZ we wnioskowanym zakresie.</w:t>
      </w:r>
    </w:p>
    <w:p w:rsidR="00CB0A60" w:rsidRDefault="00CB0A60" w:rsidP="00562A1F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CB0A60" w:rsidRDefault="00CB0A60" w:rsidP="00562A1F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>
        <w:rPr>
          <w:rFonts w:ascii="Calibri" w:hAnsi="Calibri"/>
          <w:color w:val="0070C0"/>
          <w:sz w:val="20"/>
          <w:szCs w:val="20"/>
        </w:rPr>
        <w:t>Treść klauzuli przyjmuje brzmienie:</w:t>
      </w:r>
    </w:p>
    <w:p w:rsidR="00CB0A60" w:rsidRPr="00CB0A60" w:rsidRDefault="00CB0A60" w:rsidP="00CB0A60">
      <w:pPr>
        <w:jc w:val="both"/>
        <w:rPr>
          <w:rFonts w:ascii="Calibri" w:hAnsi="Calibri" w:cs="Arial"/>
          <w:color w:val="0070C0"/>
          <w:szCs w:val="18"/>
        </w:rPr>
      </w:pPr>
      <w:r w:rsidRPr="00CB0A60">
        <w:rPr>
          <w:rFonts w:ascii="Calibri" w:hAnsi="Calibri" w:cs="Calibri"/>
          <w:color w:val="0070C0"/>
          <w:szCs w:val="20"/>
        </w:rPr>
        <w:t xml:space="preserve">Ochrona ubezpieczeniowa zostaje zachowana dla szkód powstałych w budynkach i budowlach oraz w znajdującym się w nich mieniu, nawet, jeśli były one wyłączone z eksploatacji / /użytkowania przez okres dłuższy niż 30 dni </w:t>
      </w:r>
      <w:r w:rsidRPr="00CB0A60">
        <w:rPr>
          <w:rFonts w:ascii="Calibri" w:hAnsi="Calibri" w:cs="Arial"/>
          <w:color w:val="0070C0"/>
          <w:szCs w:val="18"/>
        </w:rPr>
        <w:t>pod warunkiem, że w okresie wyłączenia z eksploatacji:</w:t>
      </w:r>
    </w:p>
    <w:p w:rsidR="00CB0A60" w:rsidRPr="00CB0A60" w:rsidRDefault="00CB0A60" w:rsidP="00CB0A6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Arial"/>
          <w:color w:val="0070C0"/>
          <w:szCs w:val="18"/>
        </w:rPr>
      </w:pPr>
      <w:r w:rsidRPr="00CB0A60">
        <w:rPr>
          <w:rFonts w:ascii="Calibri" w:hAnsi="Calibri" w:cs="Arial"/>
          <w:color w:val="0070C0"/>
          <w:szCs w:val="18"/>
        </w:rPr>
        <w:t>teren, na którym znajdują się budynki i budowle jest ogrodzony, oświetlony w porze nocnej oraz całodobowo dozorowany,</w:t>
      </w:r>
    </w:p>
    <w:p w:rsidR="00CB0A60" w:rsidRPr="002973D2" w:rsidRDefault="00CB0A60" w:rsidP="00CB0A6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Arial"/>
          <w:color w:val="0070C0"/>
          <w:szCs w:val="18"/>
        </w:rPr>
      </w:pPr>
      <w:r w:rsidRPr="00CB0A60">
        <w:rPr>
          <w:rFonts w:ascii="Calibri" w:hAnsi="Calibri" w:cs="Arial"/>
          <w:color w:val="0070C0"/>
          <w:szCs w:val="18"/>
        </w:rPr>
        <w:t>wszystkie maszyny i urządzenia</w:t>
      </w:r>
      <w:r w:rsidRPr="002973D2">
        <w:rPr>
          <w:rFonts w:ascii="Calibri" w:hAnsi="Calibri" w:cs="Arial"/>
          <w:color w:val="0070C0"/>
          <w:szCs w:val="18"/>
        </w:rPr>
        <w:t xml:space="preserve"> są oczyszczone i zakonserwowane, odłączone od źródeł zasilania oraz regularnie kontrolowane,</w:t>
      </w:r>
    </w:p>
    <w:p w:rsidR="00CB0A60" w:rsidRPr="002973D2" w:rsidRDefault="00CB0A60" w:rsidP="00CB0A6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Arial"/>
          <w:color w:val="0070C0"/>
          <w:szCs w:val="18"/>
        </w:rPr>
      </w:pPr>
      <w:r w:rsidRPr="002973D2">
        <w:rPr>
          <w:rFonts w:ascii="Calibri" w:hAnsi="Calibri" w:cs="Arial"/>
          <w:color w:val="0070C0"/>
          <w:szCs w:val="18"/>
        </w:rPr>
        <w:t>gaśnice oraz inne zabezpieczenia przeciwpożarowe są sprawne i utrzymane w gotowości do użycia</w:t>
      </w:r>
    </w:p>
    <w:p w:rsidR="00CB0A60" w:rsidRPr="00B66DE4" w:rsidRDefault="00CB0A60" w:rsidP="00562A1F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562A1F" w:rsidRPr="00B66DE4" w:rsidRDefault="00562A1F" w:rsidP="00562A1F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</w:p>
    <w:p w:rsidR="00562A1F" w:rsidRPr="00D92D6D" w:rsidRDefault="00562A1F" w:rsidP="00562A1F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B66DE4">
        <w:rPr>
          <w:rFonts w:ascii="Calibri" w:hAnsi="Calibri"/>
          <w:color w:val="0070C0"/>
          <w:sz w:val="20"/>
          <w:szCs w:val="20"/>
        </w:rPr>
        <w:t>W związku z powyższym modyfikacji ulega załącznik nr 2 do SIWZ – Szczegółowy opis przedmiotu Zamówienia</w:t>
      </w:r>
      <w:r w:rsidRPr="00D92D6D">
        <w:rPr>
          <w:rFonts w:ascii="Calibri" w:hAnsi="Calibri"/>
          <w:color w:val="0070C0"/>
          <w:sz w:val="20"/>
          <w:szCs w:val="20"/>
        </w:rPr>
        <w:t xml:space="preserve"> </w:t>
      </w:r>
    </w:p>
    <w:p w:rsidR="00E5041B" w:rsidRPr="00D92D6D" w:rsidRDefault="00E5041B" w:rsidP="00BD2447">
      <w:pPr>
        <w:spacing w:line="240" w:lineRule="auto"/>
        <w:jc w:val="both"/>
        <w:rPr>
          <w:rFonts w:ascii="Calibri" w:eastAsia="Calibri" w:hAnsi="Calibri"/>
          <w:b/>
          <w:sz w:val="20"/>
          <w:szCs w:val="20"/>
          <w:u w:val="single"/>
        </w:rPr>
      </w:pPr>
    </w:p>
    <w:p w:rsidR="00E5041B" w:rsidRPr="00D92D6D" w:rsidRDefault="00E5041B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65</w:t>
      </w:r>
    </w:p>
    <w:p w:rsidR="00380D59" w:rsidRPr="00D92D6D" w:rsidRDefault="00380D59" w:rsidP="00BD2447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D92D6D">
        <w:rPr>
          <w:rFonts w:ascii="Calibri" w:hAnsi="Calibri" w:cs="Arial"/>
          <w:sz w:val="20"/>
          <w:szCs w:val="20"/>
        </w:rPr>
        <w:t xml:space="preserve">Klauzula błędu w obsłudze - proszę o obniżenie limitu odpowiedzialności do wysokości 100 </w:t>
      </w:r>
      <w:proofErr w:type="spellStart"/>
      <w:r w:rsidRPr="00D92D6D">
        <w:rPr>
          <w:rFonts w:ascii="Calibri" w:hAnsi="Calibri" w:cs="Arial"/>
          <w:sz w:val="20"/>
          <w:szCs w:val="20"/>
        </w:rPr>
        <w:t>tys</w:t>
      </w:r>
      <w:proofErr w:type="spellEnd"/>
      <w:r w:rsidRPr="00D92D6D">
        <w:rPr>
          <w:rFonts w:ascii="Calibri" w:hAnsi="Calibri" w:cs="Arial"/>
          <w:sz w:val="20"/>
          <w:szCs w:val="20"/>
        </w:rPr>
        <w:t xml:space="preserve"> zł na jedno i wszystkie zdarzenia.</w:t>
      </w:r>
    </w:p>
    <w:p w:rsidR="0058010B" w:rsidRPr="00D92D6D" w:rsidRDefault="0058010B" w:rsidP="00BD2447">
      <w:pPr>
        <w:spacing w:line="240" w:lineRule="auto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E5041B" w:rsidRPr="00D92D6D" w:rsidRDefault="00E5041B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42621E" w:rsidRPr="00D92D6D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5041B" w:rsidRPr="00D92D6D" w:rsidRDefault="00E5041B" w:rsidP="00BD2447">
      <w:pPr>
        <w:spacing w:line="240" w:lineRule="auto"/>
        <w:jc w:val="both"/>
        <w:rPr>
          <w:rFonts w:ascii="Calibri" w:eastAsia="Calibri" w:hAnsi="Calibri"/>
          <w:b/>
          <w:sz w:val="20"/>
          <w:szCs w:val="20"/>
          <w:u w:val="single"/>
        </w:rPr>
      </w:pPr>
    </w:p>
    <w:p w:rsidR="00E5041B" w:rsidRPr="00D92D6D" w:rsidRDefault="00E5041B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66</w:t>
      </w:r>
    </w:p>
    <w:p w:rsidR="00380D59" w:rsidRPr="00D92D6D" w:rsidRDefault="00380D59" w:rsidP="00BD2447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D92D6D">
        <w:rPr>
          <w:rFonts w:ascii="Calibri" w:hAnsi="Calibri" w:cs="Arial"/>
          <w:sz w:val="20"/>
          <w:szCs w:val="20"/>
        </w:rPr>
        <w:t>Proszę o wprowadzenie franszyzy redukcyjnej w wysokości 5% wartości szkody, nie mniej niż 1000 zł dla klauzuli błędu w obsłudze i klauzuli szkód mechanicznych.</w:t>
      </w:r>
    </w:p>
    <w:p w:rsidR="0058010B" w:rsidRPr="00D92D6D" w:rsidRDefault="0058010B" w:rsidP="00BD2447">
      <w:pPr>
        <w:spacing w:line="240" w:lineRule="auto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E5041B" w:rsidRPr="00D92D6D" w:rsidRDefault="00E5041B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42621E" w:rsidRPr="00D92D6D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Zamawiający nie modyfikuje SIWZ we wnioskowanym zakresie.</w:t>
      </w:r>
    </w:p>
    <w:p w:rsidR="00E5041B" w:rsidRPr="00D92D6D" w:rsidRDefault="00E5041B" w:rsidP="00BD2447">
      <w:pPr>
        <w:spacing w:line="240" w:lineRule="auto"/>
        <w:jc w:val="both"/>
        <w:rPr>
          <w:rFonts w:ascii="Calibri" w:eastAsia="Calibri" w:hAnsi="Calibri"/>
          <w:b/>
          <w:sz w:val="20"/>
          <w:szCs w:val="20"/>
          <w:u w:val="single"/>
        </w:rPr>
      </w:pPr>
    </w:p>
    <w:p w:rsidR="00E5041B" w:rsidRPr="00D92D6D" w:rsidRDefault="00E5041B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92D6D">
        <w:rPr>
          <w:rFonts w:ascii="Calibri" w:hAnsi="Calibri"/>
          <w:b/>
          <w:sz w:val="20"/>
          <w:szCs w:val="20"/>
        </w:rPr>
        <w:t xml:space="preserve">Pytanie </w:t>
      </w:r>
      <w:r w:rsidR="00EF28ED">
        <w:rPr>
          <w:rFonts w:ascii="Calibri" w:hAnsi="Calibri"/>
          <w:b/>
          <w:sz w:val="20"/>
          <w:szCs w:val="20"/>
        </w:rPr>
        <w:t>67</w:t>
      </w:r>
    </w:p>
    <w:p w:rsidR="00380D59" w:rsidRPr="0042621E" w:rsidRDefault="00380D59" w:rsidP="00BD2447">
      <w:pPr>
        <w:autoSpaceDE w:val="0"/>
        <w:autoSpaceDN w:val="0"/>
        <w:adjustRightInd w:val="0"/>
        <w:spacing w:line="240" w:lineRule="auto"/>
        <w:jc w:val="both"/>
        <w:rPr>
          <w:rFonts w:ascii="Calibri" w:eastAsiaTheme="minorHAnsi" w:hAnsi="Calibri" w:cs="Arial"/>
          <w:sz w:val="20"/>
          <w:szCs w:val="20"/>
        </w:rPr>
      </w:pPr>
      <w:r w:rsidRPr="0042621E">
        <w:rPr>
          <w:rFonts w:ascii="Calibri" w:hAnsi="Calibri" w:cs="Arial"/>
          <w:sz w:val="20"/>
          <w:szCs w:val="20"/>
        </w:rPr>
        <w:t>Klauzula kradzieży zwykłej - proszę o wprowadzenie zmian w treści klauzuli poprzez dodanie zapisu:</w:t>
      </w:r>
    </w:p>
    <w:p w:rsidR="00380D59" w:rsidRPr="00D92D6D" w:rsidRDefault="00380D59" w:rsidP="00BD2447">
      <w:pPr>
        <w:pStyle w:val="Akapitzlist"/>
        <w:jc w:val="both"/>
        <w:rPr>
          <w:rFonts w:ascii="Calibri" w:eastAsiaTheme="minorHAnsi" w:hAnsi="Calibri" w:cs="Arial"/>
          <w:sz w:val="20"/>
          <w:szCs w:val="20"/>
        </w:rPr>
      </w:pPr>
    </w:p>
    <w:p w:rsidR="00380D59" w:rsidRPr="00D92D6D" w:rsidRDefault="00380D59" w:rsidP="00BD2447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D92D6D">
        <w:rPr>
          <w:rFonts w:ascii="Calibri" w:hAnsi="Calibri" w:cs="Arial"/>
          <w:sz w:val="20"/>
          <w:szCs w:val="20"/>
        </w:rPr>
        <w:t>Ubezpieczyciel nie odpowiada za szkody:</w:t>
      </w:r>
    </w:p>
    <w:p w:rsidR="00380D59" w:rsidRPr="00D92D6D" w:rsidRDefault="00380D59" w:rsidP="00BD2447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D92D6D">
        <w:rPr>
          <w:rFonts w:ascii="Calibri" w:hAnsi="Calibri" w:cs="Arial"/>
          <w:sz w:val="20"/>
          <w:szCs w:val="20"/>
        </w:rPr>
        <w:t>spowodowane przez niewytłumaczalne niedobory lub niedobory inwentarzowe i braki spowodowane błędami urzędowymi lub księgowymi,</w:t>
      </w:r>
    </w:p>
    <w:p w:rsidR="00380D59" w:rsidRPr="00D92D6D" w:rsidRDefault="00380D59" w:rsidP="00BD2447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D92D6D">
        <w:rPr>
          <w:rFonts w:ascii="Calibri" w:hAnsi="Calibri" w:cs="Arial"/>
          <w:sz w:val="20"/>
          <w:szCs w:val="20"/>
        </w:rPr>
        <w:t>wyrządzone wskutek przywłaszczenia, fałszerstwa, nadużycia lub innego działania umyślnego ubezpieczającego,</w:t>
      </w:r>
    </w:p>
    <w:p w:rsidR="00380D59" w:rsidRPr="00D92D6D" w:rsidRDefault="00380D59" w:rsidP="00BD244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D92D6D">
        <w:rPr>
          <w:rFonts w:ascii="Calibri" w:hAnsi="Calibri" w:cs="Arial"/>
          <w:sz w:val="20"/>
          <w:szCs w:val="20"/>
        </w:rPr>
        <w:t>szkody w gotówce i jej substytutach</w:t>
      </w:r>
    </w:p>
    <w:p w:rsidR="0058010B" w:rsidRPr="00D92D6D" w:rsidRDefault="0058010B" w:rsidP="00BD2447">
      <w:pPr>
        <w:spacing w:line="240" w:lineRule="auto"/>
        <w:jc w:val="both"/>
        <w:rPr>
          <w:rFonts w:ascii="Calibri" w:hAnsi="Calibri" w:cs="Tahoma"/>
          <w:bCs/>
          <w:sz w:val="20"/>
          <w:szCs w:val="20"/>
          <w:lang w:eastAsia="pl-PL"/>
        </w:rPr>
      </w:pPr>
    </w:p>
    <w:p w:rsidR="00E5041B" w:rsidRPr="00D92D6D" w:rsidRDefault="00E5041B" w:rsidP="00BD2447">
      <w:pPr>
        <w:spacing w:line="240" w:lineRule="auto"/>
        <w:jc w:val="both"/>
        <w:rPr>
          <w:rFonts w:ascii="Calibri" w:hAnsi="Calibri"/>
          <w:b/>
          <w:color w:val="0070C0"/>
          <w:sz w:val="20"/>
          <w:szCs w:val="20"/>
        </w:rPr>
      </w:pPr>
      <w:r w:rsidRPr="00D92D6D">
        <w:rPr>
          <w:rFonts w:ascii="Calibri" w:hAnsi="Calibri"/>
          <w:b/>
          <w:color w:val="0070C0"/>
          <w:sz w:val="20"/>
          <w:szCs w:val="20"/>
        </w:rPr>
        <w:t>Odpowiedź</w:t>
      </w:r>
    </w:p>
    <w:p w:rsidR="0042621E" w:rsidRPr="00D92D6D" w:rsidRDefault="0042621E" w:rsidP="00BD2447">
      <w:pPr>
        <w:spacing w:line="240" w:lineRule="auto"/>
        <w:jc w:val="both"/>
        <w:rPr>
          <w:rFonts w:ascii="Calibri" w:hAnsi="Calibri"/>
          <w:color w:val="0070C0"/>
          <w:sz w:val="20"/>
          <w:szCs w:val="20"/>
        </w:rPr>
      </w:pPr>
      <w:r w:rsidRPr="00D92D6D">
        <w:rPr>
          <w:rFonts w:ascii="Calibri" w:hAnsi="Calibri"/>
          <w:color w:val="0070C0"/>
          <w:sz w:val="20"/>
          <w:szCs w:val="20"/>
        </w:rPr>
        <w:t>Zamaw</w:t>
      </w:r>
      <w:r w:rsidR="00732545">
        <w:rPr>
          <w:rFonts w:ascii="Calibri" w:hAnsi="Calibri"/>
          <w:color w:val="0070C0"/>
          <w:sz w:val="20"/>
          <w:szCs w:val="20"/>
        </w:rPr>
        <w:t>iający informuje, że tożsame wyłączenia znajdują się w treści klauzuli kradzieży zwyklej</w:t>
      </w:r>
    </w:p>
    <w:p w:rsidR="00E5041B" w:rsidRPr="00D92D6D" w:rsidRDefault="00E5041B" w:rsidP="00BD2447">
      <w:pPr>
        <w:spacing w:line="240" w:lineRule="auto"/>
        <w:jc w:val="both"/>
        <w:rPr>
          <w:rFonts w:ascii="Calibri" w:eastAsia="Calibri" w:hAnsi="Calibri"/>
          <w:b/>
          <w:sz w:val="20"/>
          <w:szCs w:val="20"/>
          <w:u w:val="single"/>
        </w:rPr>
      </w:pPr>
    </w:p>
    <w:p w:rsidR="00F70C17" w:rsidRPr="00D92D6D" w:rsidRDefault="00F70C17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F70C17" w:rsidRPr="00D92D6D" w:rsidRDefault="00F70C17" w:rsidP="00BD2447">
      <w:pPr>
        <w:pStyle w:val="standard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024913" w:rsidRPr="00D92D6D" w:rsidRDefault="00024913" w:rsidP="00BD2447">
      <w:pPr>
        <w:pStyle w:val="Bezodstpw"/>
        <w:jc w:val="both"/>
        <w:rPr>
          <w:rFonts w:cs="Tahoma"/>
          <w:sz w:val="20"/>
          <w:szCs w:val="20"/>
        </w:rPr>
      </w:pPr>
    </w:p>
    <w:p w:rsidR="00024913" w:rsidRPr="00D92D6D" w:rsidRDefault="00024913" w:rsidP="00BD2447">
      <w:pPr>
        <w:pStyle w:val="Bezodstpw"/>
        <w:ind w:left="360"/>
        <w:jc w:val="both"/>
        <w:rPr>
          <w:rFonts w:cs="Tahoma"/>
          <w:sz w:val="20"/>
          <w:szCs w:val="20"/>
        </w:rPr>
      </w:pPr>
      <w:r w:rsidRPr="00D92D6D">
        <w:rPr>
          <w:rFonts w:cs="Tahoma"/>
          <w:sz w:val="20"/>
          <w:szCs w:val="20"/>
        </w:rPr>
        <w:t>*  *  *</w:t>
      </w:r>
    </w:p>
    <w:p w:rsidR="00D93036" w:rsidRPr="00D92D6D" w:rsidRDefault="00D93036" w:rsidP="00BD2447">
      <w:pPr>
        <w:spacing w:line="240" w:lineRule="exact"/>
        <w:jc w:val="both"/>
        <w:rPr>
          <w:rFonts w:ascii="Calibri" w:hAnsi="Calibri" w:cs="Arial"/>
          <w:b/>
          <w:i/>
          <w:color w:val="auto"/>
          <w:spacing w:val="0"/>
          <w:sz w:val="20"/>
          <w:szCs w:val="20"/>
          <w:lang w:eastAsia="pl-PL"/>
        </w:rPr>
      </w:pPr>
      <w:r w:rsidRPr="00D92D6D">
        <w:rPr>
          <w:rFonts w:ascii="Calibri" w:hAnsi="Calibri" w:cs="Arial"/>
          <w:b/>
          <w:i/>
          <w:color w:val="auto"/>
          <w:spacing w:val="0"/>
          <w:sz w:val="20"/>
          <w:szCs w:val="20"/>
          <w:lang w:eastAsia="pl-PL"/>
        </w:rPr>
        <w:t>W związku z powyżej opisanymi informacjami Zamawiający dokonuje modyfikacji:</w:t>
      </w:r>
    </w:p>
    <w:p w:rsidR="00D93036" w:rsidRPr="00D92D6D" w:rsidRDefault="00D93036" w:rsidP="00BD2447">
      <w:pPr>
        <w:numPr>
          <w:ilvl w:val="0"/>
          <w:numId w:val="5"/>
        </w:numPr>
        <w:spacing w:after="200" w:line="240" w:lineRule="exact"/>
        <w:ind w:left="1418" w:hanging="851"/>
        <w:jc w:val="both"/>
        <w:rPr>
          <w:rFonts w:ascii="Calibri" w:hAnsi="Calibri" w:cs="Arial"/>
          <w:b/>
          <w:i/>
          <w:color w:val="auto"/>
          <w:spacing w:val="0"/>
          <w:sz w:val="20"/>
          <w:szCs w:val="20"/>
          <w:lang w:eastAsia="pl-PL"/>
        </w:rPr>
      </w:pPr>
      <w:r w:rsidRPr="00D92D6D">
        <w:rPr>
          <w:rFonts w:ascii="Calibri" w:hAnsi="Calibri" w:cs="Arial"/>
          <w:b/>
          <w:i/>
          <w:color w:val="auto"/>
          <w:spacing w:val="0"/>
          <w:sz w:val="20"/>
          <w:szCs w:val="20"/>
          <w:lang w:eastAsia="pl-PL"/>
        </w:rPr>
        <w:t>Załącznika nr 2 do SIWZ – Szczegółowy opis przedmiotu zamówienia</w:t>
      </w:r>
    </w:p>
    <w:p w:rsidR="00D93036" w:rsidRPr="00D92D6D" w:rsidRDefault="00D93036" w:rsidP="00BD2447">
      <w:pPr>
        <w:spacing w:line="240" w:lineRule="exact"/>
        <w:ind w:left="1418"/>
        <w:jc w:val="both"/>
        <w:rPr>
          <w:rFonts w:ascii="Calibri" w:hAnsi="Calibri" w:cs="Arial"/>
          <w:b/>
          <w:i/>
          <w:color w:val="auto"/>
          <w:spacing w:val="0"/>
          <w:sz w:val="20"/>
          <w:szCs w:val="20"/>
          <w:lang w:eastAsia="pl-PL"/>
        </w:rPr>
      </w:pPr>
    </w:p>
    <w:p w:rsidR="00D93036" w:rsidRPr="00D92D6D" w:rsidRDefault="00D93036" w:rsidP="00BD2447">
      <w:pPr>
        <w:spacing w:line="240" w:lineRule="exact"/>
        <w:jc w:val="both"/>
        <w:rPr>
          <w:rFonts w:ascii="Calibri" w:hAnsi="Calibri"/>
          <w:color w:val="auto"/>
          <w:spacing w:val="0"/>
          <w:sz w:val="20"/>
          <w:szCs w:val="20"/>
          <w:lang w:eastAsia="pl-PL"/>
        </w:rPr>
      </w:pPr>
      <w:r w:rsidRPr="00D92D6D">
        <w:rPr>
          <w:rFonts w:ascii="Calibri" w:hAnsi="Calibri" w:cs="Arial"/>
          <w:b/>
          <w:i/>
          <w:color w:val="auto"/>
          <w:spacing w:val="0"/>
          <w:sz w:val="20"/>
          <w:szCs w:val="20"/>
          <w:lang w:eastAsia="pl-PL"/>
        </w:rPr>
        <w:t>Termin składania i otwarcia ofert pozostaje bez zmian.</w:t>
      </w:r>
    </w:p>
    <w:p w:rsidR="00024913" w:rsidRPr="00D92D6D" w:rsidRDefault="00024913" w:rsidP="00BD2447">
      <w:pPr>
        <w:pStyle w:val="Bezodstpw"/>
        <w:jc w:val="both"/>
        <w:rPr>
          <w:rFonts w:cs="Tahoma"/>
          <w:sz w:val="20"/>
          <w:szCs w:val="20"/>
        </w:rPr>
      </w:pPr>
    </w:p>
    <w:p w:rsidR="00D23009" w:rsidRPr="00D92D6D" w:rsidRDefault="00D23009" w:rsidP="00BD2447">
      <w:pPr>
        <w:pStyle w:val="Bezodstpw"/>
        <w:ind w:left="2130"/>
        <w:jc w:val="both"/>
        <w:rPr>
          <w:rFonts w:cs="Tahoma"/>
          <w:sz w:val="20"/>
          <w:szCs w:val="20"/>
        </w:rPr>
      </w:pPr>
    </w:p>
    <w:p w:rsidR="00D93036" w:rsidRPr="00D92D6D" w:rsidRDefault="00D23009" w:rsidP="00BD2447">
      <w:pPr>
        <w:spacing w:after="200" w:line="240" w:lineRule="exact"/>
        <w:jc w:val="both"/>
        <w:rPr>
          <w:rFonts w:ascii="Calibri" w:hAnsi="Calibri" w:cs="Arial"/>
          <w:b/>
          <w:i/>
          <w:color w:val="auto"/>
          <w:spacing w:val="0"/>
          <w:sz w:val="20"/>
          <w:szCs w:val="20"/>
          <w:lang w:eastAsia="pl-PL"/>
        </w:rPr>
      </w:pPr>
      <w:r w:rsidRPr="00D92D6D">
        <w:rPr>
          <w:rFonts w:ascii="Calibri" w:hAnsi="Calibri" w:cs="Tahoma"/>
          <w:b/>
          <w:sz w:val="20"/>
          <w:szCs w:val="20"/>
        </w:rPr>
        <w:t xml:space="preserve">Wykonawcy pragnący złożyć ofertę w toczącym się postępowaniu są zobligowani do złożenia oferty przygotowanej w </w:t>
      </w:r>
      <w:r w:rsidR="00D93036" w:rsidRPr="00D92D6D">
        <w:rPr>
          <w:rFonts w:ascii="Calibri" w:hAnsi="Calibri" w:cs="Tahoma"/>
          <w:b/>
          <w:sz w:val="20"/>
          <w:szCs w:val="20"/>
        </w:rPr>
        <w:t xml:space="preserve">oparciu o ZMODYFIKOWANY </w:t>
      </w:r>
      <w:r w:rsidR="00D93036" w:rsidRPr="00D92D6D">
        <w:rPr>
          <w:rFonts w:ascii="Calibri" w:hAnsi="Calibri" w:cs="Arial"/>
          <w:b/>
          <w:i/>
          <w:color w:val="auto"/>
          <w:spacing w:val="0"/>
          <w:sz w:val="20"/>
          <w:szCs w:val="20"/>
          <w:lang w:eastAsia="pl-PL"/>
        </w:rPr>
        <w:t>Załącznika nr 2 do SIWZ – Szczegółowy opis przedmiotu zamówienia</w:t>
      </w:r>
    </w:p>
    <w:p w:rsidR="00D23009" w:rsidRPr="00D92D6D" w:rsidRDefault="00D23009" w:rsidP="00BD2447">
      <w:pPr>
        <w:pStyle w:val="Bezodstpw"/>
        <w:jc w:val="both"/>
        <w:rPr>
          <w:rFonts w:cs="Tahoma"/>
          <w:b/>
          <w:sz w:val="20"/>
          <w:szCs w:val="20"/>
        </w:rPr>
      </w:pPr>
    </w:p>
    <w:p w:rsidR="00D23009" w:rsidRPr="00D92D6D" w:rsidRDefault="00D23009" w:rsidP="00BD2447">
      <w:pPr>
        <w:pStyle w:val="Bezodstpw"/>
        <w:jc w:val="both"/>
        <w:rPr>
          <w:rFonts w:cs="Tahoma"/>
          <w:sz w:val="20"/>
          <w:szCs w:val="20"/>
        </w:rPr>
      </w:pPr>
    </w:p>
    <w:p w:rsidR="00D23009" w:rsidRPr="00D92D6D" w:rsidRDefault="00982A4F" w:rsidP="00BD2447">
      <w:pPr>
        <w:pStyle w:val="Akapitzlist1"/>
        <w:ind w:left="0"/>
        <w:jc w:val="both"/>
        <w:rPr>
          <w:rFonts w:ascii="Calibri" w:hAnsi="Calibri" w:cs="Tahoma"/>
          <w:sz w:val="20"/>
        </w:rPr>
      </w:pPr>
      <w:r w:rsidRPr="00D92D6D">
        <w:rPr>
          <w:rFonts w:ascii="Calibri" w:hAnsi="Calibri" w:cs="Tahoma"/>
          <w:sz w:val="20"/>
        </w:rPr>
        <w:t>Zapraszamy do udziału w postępowaniu</w:t>
      </w:r>
    </w:p>
    <w:p w:rsidR="004B35C9" w:rsidRPr="00D92D6D" w:rsidRDefault="004B35C9" w:rsidP="00BD2447">
      <w:pPr>
        <w:pStyle w:val="Akapitzlist1"/>
        <w:ind w:left="0"/>
        <w:jc w:val="both"/>
        <w:rPr>
          <w:rFonts w:ascii="Calibri" w:hAnsi="Calibri" w:cs="Tahoma"/>
          <w:sz w:val="20"/>
        </w:rPr>
      </w:pPr>
    </w:p>
    <w:sectPr w:rsidR="004B35C9" w:rsidRPr="00D92D6D" w:rsidSect="005952F0">
      <w:headerReference w:type="default" r:id="rId8"/>
      <w:footerReference w:type="default" r:id="rId9"/>
      <w:pgSz w:w="11906" w:h="16838" w:code="9"/>
      <w:pgMar w:top="1418" w:right="1418" w:bottom="1418" w:left="1418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0B" w:rsidRDefault="00E1620B" w:rsidP="00CF757D">
      <w:pPr>
        <w:spacing w:line="240" w:lineRule="auto"/>
      </w:pPr>
      <w:r>
        <w:separator/>
      </w:r>
    </w:p>
  </w:endnote>
  <w:endnote w:type="continuationSeparator" w:id="0">
    <w:p w:rsidR="00E1620B" w:rsidRDefault="00E1620B" w:rsidP="00CF7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umnst777LtCn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CD" w:rsidRDefault="006B2168">
    <w:pPr>
      <w:pStyle w:val="Stopka"/>
      <w:jc w:val="right"/>
    </w:pPr>
    <w:fldSimple w:instr=" PAGE   \* MERGEFORMAT ">
      <w:r w:rsidR="00EF28ED">
        <w:rPr>
          <w:noProof/>
        </w:rPr>
        <w:t>18</w:t>
      </w:r>
    </w:fldSimple>
  </w:p>
  <w:p w:rsidR="001A76CD" w:rsidRDefault="001A76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0B" w:rsidRDefault="00E1620B" w:rsidP="00CF757D">
      <w:pPr>
        <w:spacing w:line="240" w:lineRule="auto"/>
      </w:pPr>
      <w:r>
        <w:separator/>
      </w:r>
    </w:p>
  </w:footnote>
  <w:footnote w:type="continuationSeparator" w:id="0">
    <w:p w:rsidR="00E1620B" w:rsidRDefault="00E1620B" w:rsidP="00CF75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CD" w:rsidRDefault="001A76CD" w:rsidP="00D439A6">
    <w:pPr>
      <w:pStyle w:val="Nagwek"/>
      <w:jc w:val="center"/>
    </w:pPr>
  </w:p>
  <w:p w:rsidR="001A76CD" w:rsidRDefault="001A76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08CE0C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7"/>
      <w:numFmt w:val="bullet"/>
      <w:lvlText w:val="•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23"/>
    <w:multiLevelType w:val="multilevel"/>
    <w:tmpl w:val="27B6DEE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03445DD"/>
    <w:multiLevelType w:val="hybridMultilevel"/>
    <w:tmpl w:val="7BBA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B3861"/>
    <w:multiLevelType w:val="hybridMultilevel"/>
    <w:tmpl w:val="7798A46E"/>
    <w:lvl w:ilvl="0" w:tplc="7334F79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6E2E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23505"/>
    <w:multiLevelType w:val="hybridMultilevel"/>
    <w:tmpl w:val="8C9E0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6385F"/>
    <w:multiLevelType w:val="multilevel"/>
    <w:tmpl w:val="187CAC58"/>
    <w:lvl w:ilvl="0">
      <w:start w:val="1"/>
      <w:numFmt w:val="lowerLetter"/>
      <w:pStyle w:val="podpunkt"/>
      <w:lvlText w:val="%1)"/>
      <w:lvlJc w:val="righ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trike w:val="0"/>
        <w:dstrike w:val="0"/>
        <w:vanish w:val="0"/>
        <w:u w:val="single"/>
      </w:rPr>
    </w:lvl>
    <w:lvl w:ilvl="2">
      <w:start w:val="1"/>
      <w:numFmt w:val="decimal"/>
      <w:suff w:val="space"/>
      <w:lvlText w:val="%3)"/>
      <w:lvlJc w:val="left"/>
      <w:pPr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ind w:left="510" w:hanging="170"/>
      </w:pPr>
    </w:lvl>
    <w:lvl w:ilvl="4">
      <w:start w:val="1"/>
      <w:numFmt w:val="lowerRoman"/>
      <w:suff w:val="space"/>
      <w:lvlText w:val="%5)"/>
      <w:lvlJc w:val="left"/>
      <w:pPr>
        <w:ind w:left="680" w:hanging="170"/>
      </w:pPr>
    </w:lvl>
    <w:lvl w:ilvl="5">
      <w:start w:val="1"/>
      <w:numFmt w:val="bullet"/>
      <w:suff w:val="space"/>
      <w:lvlText w:val="-"/>
      <w:lvlJc w:val="left"/>
      <w:pPr>
        <w:ind w:left="851" w:hanging="171"/>
      </w:pPr>
      <w:rPr>
        <w:rFonts w:ascii="Courier 5 Pitch" w:hAnsi="Times New Roman" w:hint="default"/>
      </w:rPr>
    </w:lvl>
    <w:lvl w:ilvl="6">
      <w:start w:val="1"/>
      <w:numFmt w:val="bullet"/>
      <w:suff w:val="space"/>
      <w:lvlText w:val="-"/>
      <w:lvlJc w:val="left"/>
      <w:pPr>
        <w:ind w:left="1021" w:hanging="170"/>
      </w:pPr>
      <w:rPr>
        <w:rFonts w:ascii="Courier 5 Pitch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02D30D4"/>
    <w:multiLevelType w:val="hybridMultilevel"/>
    <w:tmpl w:val="D5604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B0A45"/>
    <w:multiLevelType w:val="hybridMultilevel"/>
    <w:tmpl w:val="2ECE1274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336DE"/>
    <w:multiLevelType w:val="hybridMultilevel"/>
    <w:tmpl w:val="CB983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31662"/>
    <w:multiLevelType w:val="hybridMultilevel"/>
    <w:tmpl w:val="5B9E4966"/>
    <w:lvl w:ilvl="0" w:tplc="2ED8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52E5"/>
    <w:multiLevelType w:val="hybridMultilevel"/>
    <w:tmpl w:val="0E38D640"/>
    <w:lvl w:ilvl="0" w:tplc="0415000F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CB2A39"/>
    <w:multiLevelType w:val="hybridMultilevel"/>
    <w:tmpl w:val="254A00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EE1"/>
    <w:rsid w:val="00002A53"/>
    <w:rsid w:val="000076E4"/>
    <w:rsid w:val="00011462"/>
    <w:rsid w:val="00013C5A"/>
    <w:rsid w:val="000164CE"/>
    <w:rsid w:val="00024913"/>
    <w:rsid w:val="00026367"/>
    <w:rsid w:val="0003043C"/>
    <w:rsid w:val="0003330B"/>
    <w:rsid w:val="000339ED"/>
    <w:rsid w:val="00034FB9"/>
    <w:rsid w:val="00036A79"/>
    <w:rsid w:val="00043337"/>
    <w:rsid w:val="000437D1"/>
    <w:rsid w:val="00044354"/>
    <w:rsid w:val="000443EB"/>
    <w:rsid w:val="00046AF7"/>
    <w:rsid w:val="0004748D"/>
    <w:rsid w:val="00047D96"/>
    <w:rsid w:val="00052247"/>
    <w:rsid w:val="00054C96"/>
    <w:rsid w:val="000614AF"/>
    <w:rsid w:val="000623F7"/>
    <w:rsid w:val="000646FF"/>
    <w:rsid w:val="000679E5"/>
    <w:rsid w:val="00070170"/>
    <w:rsid w:val="00070DF1"/>
    <w:rsid w:val="00070ED4"/>
    <w:rsid w:val="0007102F"/>
    <w:rsid w:val="0007196D"/>
    <w:rsid w:val="000723B6"/>
    <w:rsid w:val="00073240"/>
    <w:rsid w:val="00076E55"/>
    <w:rsid w:val="00077073"/>
    <w:rsid w:val="00080089"/>
    <w:rsid w:val="00082472"/>
    <w:rsid w:val="00095892"/>
    <w:rsid w:val="000A65A6"/>
    <w:rsid w:val="000A6A0C"/>
    <w:rsid w:val="000A75D1"/>
    <w:rsid w:val="000B0369"/>
    <w:rsid w:val="000B0AC8"/>
    <w:rsid w:val="000B16BB"/>
    <w:rsid w:val="000B29DD"/>
    <w:rsid w:val="000B7431"/>
    <w:rsid w:val="000D038A"/>
    <w:rsid w:val="000D2724"/>
    <w:rsid w:val="000D2BFC"/>
    <w:rsid w:val="000D7F75"/>
    <w:rsid w:val="000E17E2"/>
    <w:rsid w:val="000E69FA"/>
    <w:rsid w:val="000E6A5B"/>
    <w:rsid w:val="000F0166"/>
    <w:rsid w:val="000F0A10"/>
    <w:rsid w:val="000F4AA4"/>
    <w:rsid w:val="000F6D8F"/>
    <w:rsid w:val="0010162D"/>
    <w:rsid w:val="0010172F"/>
    <w:rsid w:val="00103A21"/>
    <w:rsid w:val="00103D5A"/>
    <w:rsid w:val="001061E4"/>
    <w:rsid w:val="00107A96"/>
    <w:rsid w:val="00110B5A"/>
    <w:rsid w:val="00112A57"/>
    <w:rsid w:val="00112A87"/>
    <w:rsid w:val="0011652C"/>
    <w:rsid w:val="001170B4"/>
    <w:rsid w:val="001177A0"/>
    <w:rsid w:val="00121820"/>
    <w:rsid w:val="00123800"/>
    <w:rsid w:val="00127E5D"/>
    <w:rsid w:val="001303D5"/>
    <w:rsid w:val="0013109D"/>
    <w:rsid w:val="00137590"/>
    <w:rsid w:val="00144AF3"/>
    <w:rsid w:val="001461DD"/>
    <w:rsid w:val="00147522"/>
    <w:rsid w:val="00150914"/>
    <w:rsid w:val="0015349C"/>
    <w:rsid w:val="001534CC"/>
    <w:rsid w:val="00153D54"/>
    <w:rsid w:val="00160659"/>
    <w:rsid w:val="001621E3"/>
    <w:rsid w:val="00163820"/>
    <w:rsid w:val="00173275"/>
    <w:rsid w:val="00173C54"/>
    <w:rsid w:val="00174069"/>
    <w:rsid w:val="00175932"/>
    <w:rsid w:val="001774EC"/>
    <w:rsid w:val="00177966"/>
    <w:rsid w:val="00177FF6"/>
    <w:rsid w:val="00180BB1"/>
    <w:rsid w:val="00181475"/>
    <w:rsid w:val="0018163B"/>
    <w:rsid w:val="00182C59"/>
    <w:rsid w:val="00187D26"/>
    <w:rsid w:val="0019288A"/>
    <w:rsid w:val="0019548C"/>
    <w:rsid w:val="00195B78"/>
    <w:rsid w:val="00195CEC"/>
    <w:rsid w:val="0019767D"/>
    <w:rsid w:val="001A2B7B"/>
    <w:rsid w:val="001A376D"/>
    <w:rsid w:val="001A4B59"/>
    <w:rsid w:val="001A583E"/>
    <w:rsid w:val="001A76CD"/>
    <w:rsid w:val="001B1226"/>
    <w:rsid w:val="001B38A1"/>
    <w:rsid w:val="001B4704"/>
    <w:rsid w:val="001B63D9"/>
    <w:rsid w:val="001B64DA"/>
    <w:rsid w:val="001C14D7"/>
    <w:rsid w:val="001C175A"/>
    <w:rsid w:val="001C30BA"/>
    <w:rsid w:val="001C4684"/>
    <w:rsid w:val="001D12BE"/>
    <w:rsid w:val="001D155D"/>
    <w:rsid w:val="001D448A"/>
    <w:rsid w:val="001D4B71"/>
    <w:rsid w:val="001D7BC2"/>
    <w:rsid w:val="001E1283"/>
    <w:rsid w:val="001E30CE"/>
    <w:rsid w:val="001E3ABD"/>
    <w:rsid w:val="001E50CB"/>
    <w:rsid w:val="001E5D85"/>
    <w:rsid w:val="001E7784"/>
    <w:rsid w:val="001F0A8C"/>
    <w:rsid w:val="001F4E1E"/>
    <w:rsid w:val="001F6E82"/>
    <w:rsid w:val="00200238"/>
    <w:rsid w:val="002034CC"/>
    <w:rsid w:val="002036F3"/>
    <w:rsid w:val="00211ED1"/>
    <w:rsid w:val="00212856"/>
    <w:rsid w:val="002129C6"/>
    <w:rsid w:val="00212C1B"/>
    <w:rsid w:val="00214484"/>
    <w:rsid w:val="00221039"/>
    <w:rsid w:val="00225489"/>
    <w:rsid w:val="00232968"/>
    <w:rsid w:val="00233E74"/>
    <w:rsid w:val="002344B1"/>
    <w:rsid w:val="002409E3"/>
    <w:rsid w:val="00242E4B"/>
    <w:rsid w:val="00244AA2"/>
    <w:rsid w:val="00245110"/>
    <w:rsid w:val="00246BE1"/>
    <w:rsid w:val="002512D3"/>
    <w:rsid w:val="00251A42"/>
    <w:rsid w:val="0025333F"/>
    <w:rsid w:val="00254A0C"/>
    <w:rsid w:val="00256074"/>
    <w:rsid w:val="00263BDA"/>
    <w:rsid w:val="00265274"/>
    <w:rsid w:val="00265535"/>
    <w:rsid w:val="002656D3"/>
    <w:rsid w:val="00267CC2"/>
    <w:rsid w:val="00273202"/>
    <w:rsid w:val="00274FC4"/>
    <w:rsid w:val="00276833"/>
    <w:rsid w:val="00276D1C"/>
    <w:rsid w:val="00276FBE"/>
    <w:rsid w:val="00277BFE"/>
    <w:rsid w:val="002834C2"/>
    <w:rsid w:val="00285515"/>
    <w:rsid w:val="002858A8"/>
    <w:rsid w:val="0028634D"/>
    <w:rsid w:val="00286EF7"/>
    <w:rsid w:val="00293137"/>
    <w:rsid w:val="00295A6B"/>
    <w:rsid w:val="002A1A6F"/>
    <w:rsid w:val="002A22C8"/>
    <w:rsid w:val="002A22F5"/>
    <w:rsid w:val="002B0686"/>
    <w:rsid w:val="002B0E25"/>
    <w:rsid w:val="002B11FE"/>
    <w:rsid w:val="002B78B0"/>
    <w:rsid w:val="002C1439"/>
    <w:rsid w:val="002C1A1D"/>
    <w:rsid w:val="002C232B"/>
    <w:rsid w:val="002C25F7"/>
    <w:rsid w:val="002C4999"/>
    <w:rsid w:val="002C4A3B"/>
    <w:rsid w:val="002C572B"/>
    <w:rsid w:val="002D3FA8"/>
    <w:rsid w:val="002E4A9A"/>
    <w:rsid w:val="002E757F"/>
    <w:rsid w:val="002F0327"/>
    <w:rsid w:val="002F080D"/>
    <w:rsid w:val="002F4089"/>
    <w:rsid w:val="002F46ED"/>
    <w:rsid w:val="002F48EA"/>
    <w:rsid w:val="002F77B3"/>
    <w:rsid w:val="00301175"/>
    <w:rsid w:val="0030176F"/>
    <w:rsid w:val="003040A9"/>
    <w:rsid w:val="003045DE"/>
    <w:rsid w:val="00306E51"/>
    <w:rsid w:val="003075CF"/>
    <w:rsid w:val="00310F35"/>
    <w:rsid w:val="003126D3"/>
    <w:rsid w:val="00314BE5"/>
    <w:rsid w:val="0032290C"/>
    <w:rsid w:val="00325E03"/>
    <w:rsid w:val="00325E7A"/>
    <w:rsid w:val="00326ABB"/>
    <w:rsid w:val="003278F3"/>
    <w:rsid w:val="003338BC"/>
    <w:rsid w:val="00334C44"/>
    <w:rsid w:val="00340FD8"/>
    <w:rsid w:val="00343F76"/>
    <w:rsid w:val="00344878"/>
    <w:rsid w:val="00344BDC"/>
    <w:rsid w:val="003450FD"/>
    <w:rsid w:val="00346F34"/>
    <w:rsid w:val="003514BC"/>
    <w:rsid w:val="00354E08"/>
    <w:rsid w:val="00362028"/>
    <w:rsid w:val="003627EE"/>
    <w:rsid w:val="00363566"/>
    <w:rsid w:val="003638E9"/>
    <w:rsid w:val="00364545"/>
    <w:rsid w:val="00367282"/>
    <w:rsid w:val="00370BB8"/>
    <w:rsid w:val="00370E17"/>
    <w:rsid w:val="00372506"/>
    <w:rsid w:val="00372957"/>
    <w:rsid w:val="00380D59"/>
    <w:rsid w:val="00380FEB"/>
    <w:rsid w:val="003824B6"/>
    <w:rsid w:val="0038407C"/>
    <w:rsid w:val="0038721A"/>
    <w:rsid w:val="00387B6F"/>
    <w:rsid w:val="0039670C"/>
    <w:rsid w:val="003970C5"/>
    <w:rsid w:val="003973AC"/>
    <w:rsid w:val="0039791E"/>
    <w:rsid w:val="003A0660"/>
    <w:rsid w:val="003A29BB"/>
    <w:rsid w:val="003A2A84"/>
    <w:rsid w:val="003A4EED"/>
    <w:rsid w:val="003A586A"/>
    <w:rsid w:val="003B03AF"/>
    <w:rsid w:val="003B3047"/>
    <w:rsid w:val="003B383D"/>
    <w:rsid w:val="003B542F"/>
    <w:rsid w:val="003B56FE"/>
    <w:rsid w:val="003C24D7"/>
    <w:rsid w:val="003C25B4"/>
    <w:rsid w:val="003C4FB3"/>
    <w:rsid w:val="003C736C"/>
    <w:rsid w:val="003D59BE"/>
    <w:rsid w:val="003D6D6C"/>
    <w:rsid w:val="003E112E"/>
    <w:rsid w:val="003E22BD"/>
    <w:rsid w:val="003E4A08"/>
    <w:rsid w:val="003E680A"/>
    <w:rsid w:val="003E68ED"/>
    <w:rsid w:val="003F0486"/>
    <w:rsid w:val="003F2B70"/>
    <w:rsid w:val="003F3A5C"/>
    <w:rsid w:val="003F414C"/>
    <w:rsid w:val="00400AFE"/>
    <w:rsid w:val="00401F4A"/>
    <w:rsid w:val="004048B9"/>
    <w:rsid w:val="0040669F"/>
    <w:rsid w:val="00406730"/>
    <w:rsid w:val="00412104"/>
    <w:rsid w:val="00412FBD"/>
    <w:rsid w:val="00413544"/>
    <w:rsid w:val="00417A51"/>
    <w:rsid w:val="004208FE"/>
    <w:rsid w:val="00420A5F"/>
    <w:rsid w:val="00421105"/>
    <w:rsid w:val="00423FF9"/>
    <w:rsid w:val="0042621E"/>
    <w:rsid w:val="00426F21"/>
    <w:rsid w:val="00430CA7"/>
    <w:rsid w:val="00433CFD"/>
    <w:rsid w:val="00433FDD"/>
    <w:rsid w:val="00434EB8"/>
    <w:rsid w:val="0043578C"/>
    <w:rsid w:val="00442734"/>
    <w:rsid w:val="00445A53"/>
    <w:rsid w:val="0045180F"/>
    <w:rsid w:val="004534F1"/>
    <w:rsid w:val="00455A94"/>
    <w:rsid w:val="00457CCA"/>
    <w:rsid w:val="004631B7"/>
    <w:rsid w:val="00463F2B"/>
    <w:rsid w:val="004646A2"/>
    <w:rsid w:val="00464F4E"/>
    <w:rsid w:val="00465FF5"/>
    <w:rsid w:val="00472B19"/>
    <w:rsid w:val="00472C64"/>
    <w:rsid w:val="0047459F"/>
    <w:rsid w:val="00474DFB"/>
    <w:rsid w:val="00475797"/>
    <w:rsid w:val="004771B8"/>
    <w:rsid w:val="004806F4"/>
    <w:rsid w:val="00482907"/>
    <w:rsid w:val="00483B48"/>
    <w:rsid w:val="00483C09"/>
    <w:rsid w:val="004841D8"/>
    <w:rsid w:val="00484622"/>
    <w:rsid w:val="00491B0F"/>
    <w:rsid w:val="00493641"/>
    <w:rsid w:val="0049414D"/>
    <w:rsid w:val="00494589"/>
    <w:rsid w:val="004A113B"/>
    <w:rsid w:val="004A1327"/>
    <w:rsid w:val="004A1DD2"/>
    <w:rsid w:val="004A5143"/>
    <w:rsid w:val="004B0D95"/>
    <w:rsid w:val="004B1D00"/>
    <w:rsid w:val="004B2A6D"/>
    <w:rsid w:val="004B35C9"/>
    <w:rsid w:val="004B35D5"/>
    <w:rsid w:val="004B4AFA"/>
    <w:rsid w:val="004B4BA5"/>
    <w:rsid w:val="004C00F2"/>
    <w:rsid w:val="004C35FB"/>
    <w:rsid w:val="004C5E1A"/>
    <w:rsid w:val="004D2CBC"/>
    <w:rsid w:val="004D3CD0"/>
    <w:rsid w:val="004D4456"/>
    <w:rsid w:val="004D4A13"/>
    <w:rsid w:val="004D4A5A"/>
    <w:rsid w:val="004D79F0"/>
    <w:rsid w:val="004E1380"/>
    <w:rsid w:val="004E2529"/>
    <w:rsid w:val="004E2C38"/>
    <w:rsid w:val="004E4148"/>
    <w:rsid w:val="004E424F"/>
    <w:rsid w:val="004E6E8F"/>
    <w:rsid w:val="004F1BD7"/>
    <w:rsid w:val="004F3D8C"/>
    <w:rsid w:val="004F5C97"/>
    <w:rsid w:val="005019CA"/>
    <w:rsid w:val="005024EF"/>
    <w:rsid w:val="00503B97"/>
    <w:rsid w:val="0050735D"/>
    <w:rsid w:val="00512A61"/>
    <w:rsid w:val="00512B34"/>
    <w:rsid w:val="0051469B"/>
    <w:rsid w:val="005224F3"/>
    <w:rsid w:val="0052278C"/>
    <w:rsid w:val="0052321D"/>
    <w:rsid w:val="00524404"/>
    <w:rsid w:val="00525457"/>
    <w:rsid w:val="00531F74"/>
    <w:rsid w:val="0053308D"/>
    <w:rsid w:val="00535508"/>
    <w:rsid w:val="00536114"/>
    <w:rsid w:val="00542E25"/>
    <w:rsid w:val="00545C55"/>
    <w:rsid w:val="005609D5"/>
    <w:rsid w:val="005610E2"/>
    <w:rsid w:val="00562A1F"/>
    <w:rsid w:val="0056668E"/>
    <w:rsid w:val="005706F0"/>
    <w:rsid w:val="005715AA"/>
    <w:rsid w:val="005735A8"/>
    <w:rsid w:val="00575414"/>
    <w:rsid w:val="00575C59"/>
    <w:rsid w:val="0058010B"/>
    <w:rsid w:val="005814CB"/>
    <w:rsid w:val="00585566"/>
    <w:rsid w:val="0058599A"/>
    <w:rsid w:val="005909CF"/>
    <w:rsid w:val="0059342D"/>
    <w:rsid w:val="005952F0"/>
    <w:rsid w:val="00596317"/>
    <w:rsid w:val="00596F0A"/>
    <w:rsid w:val="00597263"/>
    <w:rsid w:val="005A1FF8"/>
    <w:rsid w:val="005A567D"/>
    <w:rsid w:val="005A5974"/>
    <w:rsid w:val="005B2215"/>
    <w:rsid w:val="005B2FD2"/>
    <w:rsid w:val="005B3012"/>
    <w:rsid w:val="005B3122"/>
    <w:rsid w:val="005B3DEF"/>
    <w:rsid w:val="005B7CB4"/>
    <w:rsid w:val="005C1DDC"/>
    <w:rsid w:val="005C3546"/>
    <w:rsid w:val="005C3C9E"/>
    <w:rsid w:val="005C6C45"/>
    <w:rsid w:val="005D138F"/>
    <w:rsid w:val="005D1A54"/>
    <w:rsid w:val="005D71D5"/>
    <w:rsid w:val="005D7594"/>
    <w:rsid w:val="005E1308"/>
    <w:rsid w:val="005E2476"/>
    <w:rsid w:val="005E3AA4"/>
    <w:rsid w:val="005E4A56"/>
    <w:rsid w:val="005E4AC3"/>
    <w:rsid w:val="005F1B45"/>
    <w:rsid w:val="005F329F"/>
    <w:rsid w:val="005F5E39"/>
    <w:rsid w:val="005F6D77"/>
    <w:rsid w:val="005F7181"/>
    <w:rsid w:val="006049CC"/>
    <w:rsid w:val="00606878"/>
    <w:rsid w:val="006068B7"/>
    <w:rsid w:val="00607516"/>
    <w:rsid w:val="00611ABF"/>
    <w:rsid w:val="00613BB6"/>
    <w:rsid w:val="0061407F"/>
    <w:rsid w:val="0061496E"/>
    <w:rsid w:val="00617D0A"/>
    <w:rsid w:val="006204BE"/>
    <w:rsid w:val="006206AA"/>
    <w:rsid w:val="00622899"/>
    <w:rsid w:val="00623704"/>
    <w:rsid w:val="00624541"/>
    <w:rsid w:val="006314D2"/>
    <w:rsid w:val="00631BAB"/>
    <w:rsid w:val="00632ED0"/>
    <w:rsid w:val="0063372F"/>
    <w:rsid w:val="00634950"/>
    <w:rsid w:val="00635F8B"/>
    <w:rsid w:val="0064002E"/>
    <w:rsid w:val="0064212C"/>
    <w:rsid w:val="00642207"/>
    <w:rsid w:val="00644883"/>
    <w:rsid w:val="00646E13"/>
    <w:rsid w:val="00650BA7"/>
    <w:rsid w:val="006512E7"/>
    <w:rsid w:val="0065673F"/>
    <w:rsid w:val="00661140"/>
    <w:rsid w:val="006616EB"/>
    <w:rsid w:val="00662542"/>
    <w:rsid w:val="00663958"/>
    <w:rsid w:val="00664C9A"/>
    <w:rsid w:val="00666EE5"/>
    <w:rsid w:val="00670B98"/>
    <w:rsid w:val="00676C92"/>
    <w:rsid w:val="006810F4"/>
    <w:rsid w:val="0068276F"/>
    <w:rsid w:val="006858F8"/>
    <w:rsid w:val="006870CC"/>
    <w:rsid w:val="0069373C"/>
    <w:rsid w:val="00695AD1"/>
    <w:rsid w:val="00695F2E"/>
    <w:rsid w:val="00696B30"/>
    <w:rsid w:val="0069778F"/>
    <w:rsid w:val="00697A0A"/>
    <w:rsid w:val="006A4CCF"/>
    <w:rsid w:val="006A5423"/>
    <w:rsid w:val="006A79A9"/>
    <w:rsid w:val="006B02AB"/>
    <w:rsid w:val="006B132D"/>
    <w:rsid w:val="006B1B1F"/>
    <w:rsid w:val="006B2168"/>
    <w:rsid w:val="006B695B"/>
    <w:rsid w:val="006C097B"/>
    <w:rsid w:val="006C0C84"/>
    <w:rsid w:val="006C19E7"/>
    <w:rsid w:val="006C1EC2"/>
    <w:rsid w:val="006C3558"/>
    <w:rsid w:val="006C3F7C"/>
    <w:rsid w:val="006C4983"/>
    <w:rsid w:val="006C562D"/>
    <w:rsid w:val="006C60FC"/>
    <w:rsid w:val="006C7A42"/>
    <w:rsid w:val="006D3ECD"/>
    <w:rsid w:val="006D48E5"/>
    <w:rsid w:val="006D4C61"/>
    <w:rsid w:val="006D530D"/>
    <w:rsid w:val="006D5D9A"/>
    <w:rsid w:val="006D6ABE"/>
    <w:rsid w:val="006D6D08"/>
    <w:rsid w:val="006D73CF"/>
    <w:rsid w:val="006E01E3"/>
    <w:rsid w:val="006E2D4D"/>
    <w:rsid w:val="006E55F2"/>
    <w:rsid w:val="006E776E"/>
    <w:rsid w:val="006E782C"/>
    <w:rsid w:val="006F24FC"/>
    <w:rsid w:val="006F2C5D"/>
    <w:rsid w:val="006F4325"/>
    <w:rsid w:val="006F4E84"/>
    <w:rsid w:val="006F500C"/>
    <w:rsid w:val="00700C38"/>
    <w:rsid w:val="00701754"/>
    <w:rsid w:val="00706C7F"/>
    <w:rsid w:val="00710A2C"/>
    <w:rsid w:val="00710FC1"/>
    <w:rsid w:val="0071112F"/>
    <w:rsid w:val="00713A10"/>
    <w:rsid w:val="00715A18"/>
    <w:rsid w:val="00715C6E"/>
    <w:rsid w:val="0071641A"/>
    <w:rsid w:val="0072217A"/>
    <w:rsid w:val="0072379F"/>
    <w:rsid w:val="00723A7A"/>
    <w:rsid w:val="00724B6B"/>
    <w:rsid w:val="00727644"/>
    <w:rsid w:val="00730439"/>
    <w:rsid w:val="00732545"/>
    <w:rsid w:val="00732A74"/>
    <w:rsid w:val="007351C1"/>
    <w:rsid w:val="00735226"/>
    <w:rsid w:val="00736115"/>
    <w:rsid w:val="0073724E"/>
    <w:rsid w:val="00737368"/>
    <w:rsid w:val="00741EA4"/>
    <w:rsid w:val="0074291E"/>
    <w:rsid w:val="00744574"/>
    <w:rsid w:val="00744762"/>
    <w:rsid w:val="00745EF6"/>
    <w:rsid w:val="00762A8F"/>
    <w:rsid w:val="00765C02"/>
    <w:rsid w:val="007668A3"/>
    <w:rsid w:val="007728C6"/>
    <w:rsid w:val="00772FF5"/>
    <w:rsid w:val="00776CF0"/>
    <w:rsid w:val="007821CC"/>
    <w:rsid w:val="00783C95"/>
    <w:rsid w:val="00785231"/>
    <w:rsid w:val="0078603D"/>
    <w:rsid w:val="0078622A"/>
    <w:rsid w:val="00786FB2"/>
    <w:rsid w:val="007876C1"/>
    <w:rsid w:val="007910D0"/>
    <w:rsid w:val="00795A93"/>
    <w:rsid w:val="007978DC"/>
    <w:rsid w:val="007A0202"/>
    <w:rsid w:val="007A1711"/>
    <w:rsid w:val="007A266D"/>
    <w:rsid w:val="007A2E6C"/>
    <w:rsid w:val="007A3549"/>
    <w:rsid w:val="007A4BF7"/>
    <w:rsid w:val="007A5947"/>
    <w:rsid w:val="007A70E1"/>
    <w:rsid w:val="007B1496"/>
    <w:rsid w:val="007B15F0"/>
    <w:rsid w:val="007C0393"/>
    <w:rsid w:val="007C098B"/>
    <w:rsid w:val="007C3184"/>
    <w:rsid w:val="007D01FA"/>
    <w:rsid w:val="007D26C5"/>
    <w:rsid w:val="007D3BE8"/>
    <w:rsid w:val="007D4CBE"/>
    <w:rsid w:val="007E5FAE"/>
    <w:rsid w:val="007E73BF"/>
    <w:rsid w:val="007E7724"/>
    <w:rsid w:val="007E7BB1"/>
    <w:rsid w:val="007F143C"/>
    <w:rsid w:val="007F151D"/>
    <w:rsid w:val="007F1909"/>
    <w:rsid w:val="007F2FC9"/>
    <w:rsid w:val="007F52B5"/>
    <w:rsid w:val="00801A3E"/>
    <w:rsid w:val="00807187"/>
    <w:rsid w:val="008108DC"/>
    <w:rsid w:val="00811D87"/>
    <w:rsid w:val="00813A29"/>
    <w:rsid w:val="00813C0F"/>
    <w:rsid w:val="00813E63"/>
    <w:rsid w:val="00820CE1"/>
    <w:rsid w:val="008239B0"/>
    <w:rsid w:val="008247FF"/>
    <w:rsid w:val="00832A4A"/>
    <w:rsid w:val="008337A7"/>
    <w:rsid w:val="00837B0E"/>
    <w:rsid w:val="008423D4"/>
    <w:rsid w:val="008424BB"/>
    <w:rsid w:val="0084517F"/>
    <w:rsid w:val="008502F7"/>
    <w:rsid w:val="008526E8"/>
    <w:rsid w:val="00855696"/>
    <w:rsid w:val="00860260"/>
    <w:rsid w:val="00863D98"/>
    <w:rsid w:val="00864241"/>
    <w:rsid w:val="00866223"/>
    <w:rsid w:val="00866740"/>
    <w:rsid w:val="0086690B"/>
    <w:rsid w:val="00867D88"/>
    <w:rsid w:val="00870598"/>
    <w:rsid w:val="00870AA3"/>
    <w:rsid w:val="0087335F"/>
    <w:rsid w:val="008749B1"/>
    <w:rsid w:val="00874C34"/>
    <w:rsid w:val="00875339"/>
    <w:rsid w:val="00875535"/>
    <w:rsid w:val="00876761"/>
    <w:rsid w:val="00877762"/>
    <w:rsid w:val="008817A3"/>
    <w:rsid w:val="008828C4"/>
    <w:rsid w:val="00883234"/>
    <w:rsid w:val="00883BAD"/>
    <w:rsid w:val="00894CEE"/>
    <w:rsid w:val="008A2171"/>
    <w:rsid w:val="008A4F66"/>
    <w:rsid w:val="008A502A"/>
    <w:rsid w:val="008A6547"/>
    <w:rsid w:val="008B34F5"/>
    <w:rsid w:val="008B3ED7"/>
    <w:rsid w:val="008B4A96"/>
    <w:rsid w:val="008B6988"/>
    <w:rsid w:val="008B727B"/>
    <w:rsid w:val="008C1EA7"/>
    <w:rsid w:val="008C3744"/>
    <w:rsid w:val="008C5FE8"/>
    <w:rsid w:val="008C634F"/>
    <w:rsid w:val="008C7CBF"/>
    <w:rsid w:val="008D0840"/>
    <w:rsid w:val="008D6FE5"/>
    <w:rsid w:val="008D729E"/>
    <w:rsid w:val="008D776F"/>
    <w:rsid w:val="008E0F54"/>
    <w:rsid w:val="008E2103"/>
    <w:rsid w:val="008E3518"/>
    <w:rsid w:val="008E3CEB"/>
    <w:rsid w:val="008F0A00"/>
    <w:rsid w:val="008F117E"/>
    <w:rsid w:val="008F4121"/>
    <w:rsid w:val="008F495A"/>
    <w:rsid w:val="00903552"/>
    <w:rsid w:val="00903F57"/>
    <w:rsid w:val="009116B8"/>
    <w:rsid w:val="00911C83"/>
    <w:rsid w:val="0091521B"/>
    <w:rsid w:val="00920248"/>
    <w:rsid w:val="009220AA"/>
    <w:rsid w:val="0092244D"/>
    <w:rsid w:val="0092541A"/>
    <w:rsid w:val="009276CB"/>
    <w:rsid w:val="0093282A"/>
    <w:rsid w:val="00935C07"/>
    <w:rsid w:val="009366EC"/>
    <w:rsid w:val="00947A46"/>
    <w:rsid w:val="00950485"/>
    <w:rsid w:val="00951F6A"/>
    <w:rsid w:val="009538FB"/>
    <w:rsid w:val="0095447B"/>
    <w:rsid w:val="00954F63"/>
    <w:rsid w:val="00956BE9"/>
    <w:rsid w:val="009574B3"/>
    <w:rsid w:val="00961D76"/>
    <w:rsid w:val="00962612"/>
    <w:rsid w:val="00962A44"/>
    <w:rsid w:val="009672CB"/>
    <w:rsid w:val="0097127A"/>
    <w:rsid w:val="00971B5A"/>
    <w:rsid w:val="00973825"/>
    <w:rsid w:val="00976FAB"/>
    <w:rsid w:val="00982A4F"/>
    <w:rsid w:val="00986631"/>
    <w:rsid w:val="00986789"/>
    <w:rsid w:val="00990512"/>
    <w:rsid w:val="009912E8"/>
    <w:rsid w:val="00991B58"/>
    <w:rsid w:val="009922FD"/>
    <w:rsid w:val="0099430D"/>
    <w:rsid w:val="009963B8"/>
    <w:rsid w:val="0099753F"/>
    <w:rsid w:val="009A444A"/>
    <w:rsid w:val="009A54E3"/>
    <w:rsid w:val="009A55CE"/>
    <w:rsid w:val="009A666D"/>
    <w:rsid w:val="009A76B5"/>
    <w:rsid w:val="009B1719"/>
    <w:rsid w:val="009B3208"/>
    <w:rsid w:val="009C5DFF"/>
    <w:rsid w:val="009C67F8"/>
    <w:rsid w:val="009C69B9"/>
    <w:rsid w:val="009D1BDF"/>
    <w:rsid w:val="009D4E7B"/>
    <w:rsid w:val="009E534D"/>
    <w:rsid w:val="009F1938"/>
    <w:rsid w:val="009F2C48"/>
    <w:rsid w:val="009F2F1E"/>
    <w:rsid w:val="009F44F4"/>
    <w:rsid w:val="009F45F4"/>
    <w:rsid w:val="00A0382A"/>
    <w:rsid w:val="00A04CE1"/>
    <w:rsid w:val="00A07089"/>
    <w:rsid w:val="00A115CE"/>
    <w:rsid w:val="00A122B3"/>
    <w:rsid w:val="00A1524B"/>
    <w:rsid w:val="00A17DD0"/>
    <w:rsid w:val="00A26E68"/>
    <w:rsid w:val="00A33754"/>
    <w:rsid w:val="00A358BD"/>
    <w:rsid w:val="00A40F2A"/>
    <w:rsid w:val="00A41D72"/>
    <w:rsid w:val="00A4505D"/>
    <w:rsid w:val="00A469B0"/>
    <w:rsid w:val="00A46EE1"/>
    <w:rsid w:val="00A46FD1"/>
    <w:rsid w:val="00A5048F"/>
    <w:rsid w:val="00A50E68"/>
    <w:rsid w:val="00A52111"/>
    <w:rsid w:val="00A54B35"/>
    <w:rsid w:val="00A55089"/>
    <w:rsid w:val="00A557BE"/>
    <w:rsid w:val="00A55DBB"/>
    <w:rsid w:val="00A57733"/>
    <w:rsid w:val="00A57D83"/>
    <w:rsid w:val="00A601D7"/>
    <w:rsid w:val="00A635DF"/>
    <w:rsid w:val="00A64BF8"/>
    <w:rsid w:val="00A71682"/>
    <w:rsid w:val="00A717F6"/>
    <w:rsid w:val="00A71E95"/>
    <w:rsid w:val="00A71EAC"/>
    <w:rsid w:val="00A733B6"/>
    <w:rsid w:val="00A73DAC"/>
    <w:rsid w:val="00A751D3"/>
    <w:rsid w:val="00A75DC7"/>
    <w:rsid w:val="00A8024B"/>
    <w:rsid w:val="00A80DE6"/>
    <w:rsid w:val="00A80E96"/>
    <w:rsid w:val="00A82740"/>
    <w:rsid w:val="00A83286"/>
    <w:rsid w:val="00A863CD"/>
    <w:rsid w:val="00A91D19"/>
    <w:rsid w:val="00A93355"/>
    <w:rsid w:val="00A94A97"/>
    <w:rsid w:val="00A96B97"/>
    <w:rsid w:val="00AA254E"/>
    <w:rsid w:val="00AA5208"/>
    <w:rsid w:val="00AA544F"/>
    <w:rsid w:val="00AB040E"/>
    <w:rsid w:val="00AB0AFC"/>
    <w:rsid w:val="00AB7F24"/>
    <w:rsid w:val="00AC05EA"/>
    <w:rsid w:val="00AC39D8"/>
    <w:rsid w:val="00AC3A32"/>
    <w:rsid w:val="00AC4B08"/>
    <w:rsid w:val="00AC72D0"/>
    <w:rsid w:val="00AD0515"/>
    <w:rsid w:val="00AD264F"/>
    <w:rsid w:val="00AD75E7"/>
    <w:rsid w:val="00AE01BA"/>
    <w:rsid w:val="00AE22EA"/>
    <w:rsid w:val="00AE47EA"/>
    <w:rsid w:val="00AF0358"/>
    <w:rsid w:val="00AF147C"/>
    <w:rsid w:val="00B003A3"/>
    <w:rsid w:val="00B05C25"/>
    <w:rsid w:val="00B1185E"/>
    <w:rsid w:val="00B25AB6"/>
    <w:rsid w:val="00B310D0"/>
    <w:rsid w:val="00B318AA"/>
    <w:rsid w:val="00B35B08"/>
    <w:rsid w:val="00B365CC"/>
    <w:rsid w:val="00B376DE"/>
    <w:rsid w:val="00B37F6B"/>
    <w:rsid w:val="00B40255"/>
    <w:rsid w:val="00B407FC"/>
    <w:rsid w:val="00B40F01"/>
    <w:rsid w:val="00B43E34"/>
    <w:rsid w:val="00B43EA7"/>
    <w:rsid w:val="00B45A3D"/>
    <w:rsid w:val="00B46E6B"/>
    <w:rsid w:val="00B50CC2"/>
    <w:rsid w:val="00B52478"/>
    <w:rsid w:val="00B53635"/>
    <w:rsid w:val="00B6138F"/>
    <w:rsid w:val="00B613B6"/>
    <w:rsid w:val="00B615A8"/>
    <w:rsid w:val="00B61A37"/>
    <w:rsid w:val="00B631B7"/>
    <w:rsid w:val="00B63F3F"/>
    <w:rsid w:val="00B65A24"/>
    <w:rsid w:val="00B65EEF"/>
    <w:rsid w:val="00B6697B"/>
    <w:rsid w:val="00B66DE4"/>
    <w:rsid w:val="00B673CB"/>
    <w:rsid w:val="00B71306"/>
    <w:rsid w:val="00B760CD"/>
    <w:rsid w:val="00B8480A"/>
    <w:rsid w:val="00B856F6"/>
    <w:rsid w:val="00B86CCB"/>
    <w:rsid w:val="00B942A9"/>
    <w:rsid w:val="00BA206E"/>
    <w:rsid w:val="00BA2669"/>
    <w:rsid w:val="00BA3449"/>
    <w:rsid w:val="00BA72EB"/>
    <w:rsid w:val="00BB4CF0"/>
    <w:rsid w:val="00BB4FD2"/>
    <w:rsid w:val="00BB582D"/>
    <w:rsid w:val="00BC1279"/>
    <w:rsid w:val="00BC3500"/>
    <w:rsid w:val="00BC3BBA"/>
    <w:rsid w:val="00BC4F65"/>
    <w:rsid w:val="00BC56A9"/>
    <w:rsid w:val="00BC5C06"/>
    <w:rsid w:val="00BC717C"/>
    <w:rsid w:val="00BD1C4F"/>
    <w:rsid w:val="00BD2447"/>
    <w:rsid w:val="00BD31F3"/>
    <w:rsid w:val="00BD38B8"/>
    <w:rsid w:val="00BD50FF"/>
    <w:rsid w:val="00BD6DD2"/>
    <w:rsid w:val="00BD6EB3"/>
    <w:rsid w:val="00BE18DE"/>
    <w:rsid w:val="00BE2ACF"/>
    <w:rsid w:val="00BE2B93"/>
    <w:rsid w:val="00BE2DE3"/>
    <w:rsid w:val="00BE34BC"/>
    <w:rsid w:val="00BE4696"/>
    <w:rsid w:val="00BE4EEB"/>
    <w:rsid w:val="00BE5296"/>
    <w:rsid w:val="00BE611E"/>
    <w:rsid w:val="00BE62B7"/>
    <w:rsid w:val="00BE7E6E"/>
    <w:rsid w:val="00BF0590"/>
    <w:rsid w:val="00BF0F56"/>
    <w:rsid w:val="00BF1720"/>
    <w:rsid w:val="00BF66F2"/>
    <w:rsid w:val="00C016BE"/>
    <w:rsid w:val="00C02297"/>
    <w:rsid w:val="00C0317D"/>
    <w:rsid w:val="00C055DA"/>
    <w:rsid w:val="00C05C75"/>
    <w:rsid w:val="00C0603E"/>
    <w:rsid w:val="00C06B9B"/>
    <w:rsid w:val="00C117D1"/>
    <w:rsid w:val="00C17624"/>
    <w:rsid w:val="00C20CDD"/>
    <w:rsid w:val="00C20DBA"/>
    <w:rsid w:val="00C21BA4"/>
    <w:rsid w:val="00C25373"/>
    <w:rsid w:val="00C25E5F"/>
    <w:rsid w:val="00C2790A"/>
    <w:rsid w:val="00C326E3"/>
    <w:rsid w:val="00C3273F"/>
    <w:rsid w:val="00C36720"/>
    <w:rsid w:val="00C42F5C"/>
    <w:rsid w:val="00C432B0"/>
    <w:rsid w:val="00C4594D"/>
    <w:rsid w:val="00C46204"/>
    <w:rsid w:val="00C46F42"/>
    <w:rsid w:val="00C51DB9"/>
    <w:rsid w:val="00C529C2"/>
    <w:rsid w:val="00C544AE"/>
    <w:rsid w:val="00C5795F"/>
    <w:rsid w:val="00C614C5"/>
    <w:rsid w:val="00C616CC"/>
    <w:rsid w:val="00C61B5C"/>
    <w:rsid w:val="00C61D3D"/>
    <w:rsid w:val="00C62724"/>
    <w:rsid w:val="00C63DE4"/>
    <w:rsid w:val="00C73CA8"/>
    <w:rsid w:val="00C74FE7"/>
    <w:rsid w:val="00C753B1"/>
    <w:rsid w:val="00C77682"/>
    <w:rsid w:val="00C7777A"/>
    <w:rsid w:val="00C814DE"/>
    <w:rsid w:val="00C86041"/>
    <w:rsid w:val="00C91A94"/>
    <w:rsid w:val="00C9560B"/>
    <w:rsid w:val="00CA2B9A"/>
    <w:rsid w:val="00CA312D"/>
    <w:rsid w:val="00CA3550"/>
    <w:rsid w:val="00CA5D8D"/>
    <w:rsid w:val="00CA76F5"/>
    <w:rsid w:val="00CB0A60"/>
    <w:rsid w:val="00CB0B8D"/>
    <w:rsid w:val="00CB1EFE"/>
    <w:rsid w:val="00CB20C2"/>
    <w:rsid w:val="00CB6431"/>
    <w:rsid w:val="00CB70E5"/>
    <w:rsid w:val="00CC07C9"/>
    <w:rsid w:val="00CC5295"/>
    <w:rsid w:val="00CD3EA6"/>
    <w:rsid w:val="00CD46AA"/>
    <w:rsid w:val="00CD755E"/>
    <w:rsid w:val="00CE06C3"/>
    <w:rsid w:val="00CE1B75"/>
    <w:rsid w:val="00CE2824"/>
    <w:rsid w:val="00CE491D"/>
    <w:rsid w:val="00CE666B"/>
    <w:rsid w:val="00CE69AD"/>
    <w:rsid w:val="00CF270C"/>
    <w:rsid w:val="00CF427C"/>
    <w:rsid w:val="00CF53A7"/>
    <w:rsid w:val="00CF757D"/>
    <w:rsid w:val="00D0079E"/>
    <w:rsid w:val="00D008FE"/>
    <w:rsid w:val="00D078A2"/>
    <w:rsid w:val="00D121F7"/>
    <w:rsid w:val="00D12E76"/>
    <w:rsid w:val="00D23009"/>
    <w:rsid w:val="00D2319B"/>
    <w:rsid w:val="00D23DDE"/>
    <w:rsid w:val="00D24129"/>
    <w:rsid w:val="00D24671"/>
    <w:rsid w:val="00D24798"/>
    <w:rsid w:val="00D24EBB"/>
    <w:rsid w:val="00D26FF3"/>
    <w:rsid w:val="00D30B6D"/>
    <w:rsid w:val="00D31BBF"/>
    <w:rsid w:val="00D35427"/>
    <w:rsid w:val="00D35668"/>
    <w:rsid w:val="00D3592F"/>
    <w:rsid w:val="00D37276"/>
    <w:rsid w:val="00D37F89"/>
    <w:rsid w:val="00D403D4"/>
    <w:rsid w:val="00D4089C"/>
    <w:rsid w:val="00D439A6"/>
    <w:rsid w:val="00D44601"/>
    <w:rsid w:val="00D44EB0"/>
    <w:rsid w:val="00D4525F"/>
    <w:rsid w:val="00D45D79"/>
    <w:rsid w:val="00D551E1"/>
    <w:rsid w:val="00D600D1"/>
    <w:rsid w:val="00D61124"/>
    <w:rsid w:val="00D621FE"/>
    <w:rsid w:val="00D62EE1"/>
    <w:rsid w:val="00D70EFF"/>
    <w:rsid w:val="00D73365"/>
    <w:rsid w:val="00D73BFF"/>
    <w:rsid w:val="00D746B4"/>
    <w:rsid w:val="00D748C6"/>
    <w:rsid w:val="00D7628D"/>
    <w:rsid w:val="00D823AB"/>
    <w:rsid w:val="00D824A4"/>
    <w:rsid w:val="00D844E3"/>
    <w:rsid w:val="00D92D6D"/>
    <w:rsid w:val="00D93036"/>
    <w:rsid w:val="00D944AC"/>
    <w:rsid w:val="00D94C2E"/>
    <w:rsid w:val="00D95DCD"/>
    <w:rsid w:val="00D97669"/>
    <w:rsid w:val="00DA11B0"/>
    <w:rsid w:val="00DA1534"/>
    <w:rsid w:val="00DA27F4"/>
    <w:rsid w:val="00DA50DC"/>
    <w:rsid w:val="00DB10B7"/>
    <w:rsid w:val="00DB11E2"/>
    <w:rsid w:val="00DB6C6C"/>
    <w:rsid w:val="00DB7444"/>
    <w:rsid w:val="00DC7D94"/>
    <w:rsid w:val="00DD04EC"/>
    <w:rsid w:val="00DD0CAD"/>
    <w:rsid w:val="00DD0CC2"/>
    <w:rsid w:val="00DD1D42"/>
    <w:rsid w:val="00DD5366"/>
    <w:rsid w:val="00DD6A18"/>
    <w:rsid w:val="00DD7DEA"/>
    <w:rsid w:val="00DE1B68"/>
    <w:rsid w:val="00DE2419"/>
    <w:rsid w:val="00DE381F"/>
    <w:rsid w:val="00DE5100"/>
    <w:rsid w:val="00DE5C5A"/>
    <w:rsid w:val="00DF084D"/>
    <w:rsid w:val="00DF11E2"/>
    <w:rsid w:val="00DF30B7"/>
    <w:rsid w:val="00DF40FD"/>
    <w:rsid w:val="00DF5CCF"/>
    <w:rsid w:val="00DF6C02"/>
    <w:rsid w:val="00E01343"/>
    <w:rsid w:val="00E013AB"/>
    <w:rsid w:val="00E018ED"/>
    <w:rsid w:val="00E03B1B"/>
    <w:rsid w:val="00E03E75"/>
    <w:rsid w:val="00E047E2"/>
    <w:rsid w:val="00E11AB9"/>
    <w:rsid w:val="00E15B43"/>
    <w:rsid w:val="00E1620B"/>
    <w:rsid w:val="00E22BBD"/>
    <w:rsid w:val="00E2378A"/>
    <w:rsid w:val="00E27EAF"/>
    <w:rsid w:val="00E31A9E"/>
    <w:rsid w:val="00E325D3"/>
    <w:rsid w:val="00E35B50"/>
    <w:rsid w:val="00E3723A"/>
    <w:rsid w:val="00E40F88"/>
    <w:rsid w:val="00E42BA5"/>
    <w:rsid w:val="00E43E89"/>
    <w:rsid w:val="00E44F67"/>
    <w:rsid w:val="00E458F7"/>
    <w:rsid w:val="00E5041B"/>
    <w:rsid w:val="00E60BBE"/>
    <w:rsid w:val="00E61D3C"/>
    <w:rsid w:val="00E62B34"/>
    <w:rsid w:val="00E65E50"/>
    <w:rsid w:val="00E66BD0"/>
    <w:rsid w:val="00E70890"/>
    <w:rsid w:val="00E70FD8"/>
    <w:rsid w:val="00E72A1C"/>
    <w:rsid w:val="00E8235E"/>
    <w:rsid w:val="00E829DB"/>
    <w:rsid w:val="00E86631"/>
    <w:rsid w:val="00E875EE"/>
    <w:rsid w:val="00E87D3F"/>
    <w:rsid w:val="00E90602"/>
    <w:rsid w:val="00E912CF"/>
    <w:rsid w:val="00E91955"/>
    <w:rsid w:val="00E921EF"/>
    <w:rsid w:val="00E939F6"/>
    <w:rsid w:val="00E946A3"/>
    <w:rsid w:val="00EA0EF8"/>
    <w:rsid w:val="00EA3D95"/>
    <w:rsid w:val="00EB0E7F"/>
    <w:rsid w:val="00EB3692"/>
    <w:rsid w:val="00EB52D4"/>
    <w:rsid w:val="00EB64D1"/>
    <w:rsid w:val="00EB6F6C"/>
    <w:rsid w:val="00EC255A"/>
    <w:rsid w:val="00EC5712"/>
    <w:rsid w:val="00ED0882"/>
    <w:rsid w:val="00ED2E29"/>
    <w:rsid w:val="00ED6334"/>
    <w:rsid w:val="00EE109E"/>
    <w:rsid w:val="00EE2E98"/>
    <w:rsid w:val="00EE58B5"/>
    <w:rsid w:val="00EE6729"/>
    <w:rsid w:val="00EF2123"/>
    <w:rsid w:val="00EF21C5"/>
    <w:rsid w:val="00EF28ED"/>
    <w:rsid w:val="00EF33D8"/>
    <w:rsid w:val="00F0212E"/>
    <w:rsid w:val="00F031F2"/>
    <w:rsid w:val="00F043B2"/>
    <w:rsid w:val="00F0533A"/>
    <w:rsid w:val="00F059B9"/>
    <w:rsid w:val="00F06C39"/>
    <w:rsid w:val="00F103F2"/>
    <w:rsid w:val="00F10A28"/>
    <w:rsid w:val="00F110CA"/>
    <w:rsid w:val="00F11192"/>
    <w:rsid w:val="00F13B48"/>
    <w:rsid w:val="00F21347"/>
    <w:rsid w:val="00F24699"/>
    <w:rsid w:val="00F33302"/>
    <w:rsid w:val="00F37BF3"/>
    <w:rsid w:val="00F40B37"/>
    <w:rsid w:val="00F4406F"/>
    <w:rsid w:val="00F4584A"/>
    <w:rsid w:val="00F506A9"/>
    <w:rsid w:val="00F57FF9"/>
    <w:rsid w:val="00F61E9A"/>
    <w:rsid w:val="00F642F3"/>
    <w:rsid w:val="00F643FB"/>
    <w:rsid w:val="00F659F7"/>
    <w:rsid w:val="00F70C17"/>
    <w:rsid w:val="00F7324B"/>
    <w:rsid w:val="00F74398"/>
    <w:rsid w:val="00F74772"/>
    <w:rsid w:val="00F74829"/>
    <w:rsid w:val="00F77629"/>
    <w:rsid w:val="00F77F27"/>
    <w:rsid w:val="00F77FA1"/>
    <w:rsid w:val="00F81194"/>
    <w:rsid w:val="00F81651"/>
    <w:rsid w:val="00F839DE"/>
    <w:rsid w:val="00F84057"/>
    <w:rsid w:val="00F905A7"/>
    <w:rsid w:val="00F919A9"/>
    <w:rsid w:val="00F92345"/>
    <w:rsid w:val="00F9475E"/>
    <w:rsid w:val="00F959FD"/>
    <w:rsid w:val="00FA1280"/>
    <w:rsid w:val="00FA3FAB"/>
    <w:rsid w:val="00FA401E"/>
    <w:rsid w:val="00FA458C"/>
    <w:rsid w:val="00FA6034"/>
    <w:rsid w:val="00FA7D58"/>
    <w:rsid w:val="00FB16DE"/>
    <w:rsid w:val="00FB250C"/>
    <w:rsid w:val="00FB3796"/>
    <w:rsid w:val="00FB5EB1"/>
    <w:rsid w:val="00FC11A6"/>
    <w:rsid w:val="00FC3EF2"/>
    <w:rsid w:val="00FC6A4A"/>
    <w:rsid w:val="00FC74A1"/>
    <w:rsid w:val="00FC7CC5"/>
    <w:rsid w:val="00FE289F"/>
    <w:rsid w:val="00FE38DB"/>
    <w:rsid w:val="00FE6D80"/>
    <w:rsid w:val="00FE6FEC"/>
    <w:rsid w:val="00FF041B"/>
    <w:rsid w:val="00FF09E9"/>
    <w:rsid w:val="00FF20D0"/>
    <w:rsid w:val="00FF27BE"/>
    <w:rsid w:val="00FF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HTML Preformatted" w:uiPriority="99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6EE1"/>
    <w:pPr>
      <w:spacing w:line="260" w:lineRule="exact"/>
    </w:pPr>
    <w:rPr>
      <w:rFonts w:ascii="Tahoma" w:hAnsi="Tahoma"/>
      <w:color w:val="1E1E1E"/>
      <w:spacing w:val="4"/>
      <w:sz w:val="18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116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666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69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66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6E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A46EE1"/>
    <w:rPr>
      <w:rFonts w:ascii="Tahoma" w:hAnsi="Tahoma"/>
      <w:color w:val="1E1E1E"/>
      <w:spacing w:val="4"/>
      <w:sz w:val="18"/>
      <w:szCs w:val="22"/>
      <w:lang w:val="pl-PL" w:eastAsia="en-US" w:bidi="ar-SA"/>
    </w:rPr>
  </w:style>
  <w:style w:type="paragraph" w:styleId="Tekstpodstawowywcity3">
    <w:name w:val="Body Text Indent 3"/>
    <w:basedOn w:val="Normalny"/>
    <w:link w:val="Tekstpodstawowywcity3Znak"/>
    <w:rsid w:val="00A46E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A46EE1"/>
    <w:rPr>
      <w:rFonts w:ascii="Tahoma" w:hAnsi="Tahoma"/>
      <w:color w:val="1E1E1E"/>
      <w:spacing w:val="4"/>
      <w:sz w:val="16"/>
      <w:szCs w:val="16"/>
      <w:lang w:val="pl-PL" w:eastAsia="en-US" w:bidi="ar-SA"/>
    </w:rPr>
  </w:style>
  <w:style w:type="paragraph" w:customStyle="1" w:styleId="Akapitzlist1">
    <w:name w:val="Akapit z listą1"/>
    <w:basedOn w:val="Normalny"/>
    <w:rsid w:val="00A46EE1"/>
    <w:pPr>
      <w:spacing w:line="240" w:lineRule="auto"/>
      <w:ind w:left="708"/>
    </w:pPr>
    <w:rPr>
      <w:rFonts w:ascii="Times New Roman" w:hAnsi="Times New Roman"/>
      <w:color w:val="auto"/>
      <w:spacing w:val="0"/>
      <w:sz w:val="26"/>
      <w:szCs w:val="20"/>
      <w:lang w:eastAsia="pl-PL"/>
    </w:rPr>
  </w:style>
  <w:style w:type="paragraph" w:customStyle="1" w:styleId="Styl1">
    <w:name w:val="Styl1"/>
    <w:basedOn w:val="Nagwek2"/>
    <w:rsid w:val="00A46EE1"/>
    <w:pPr>
      <w:spacing w:line="240" w:lineRule="auto"/>
      <w:jc w:val="both"/>
    </w:pPr>
    <w:rPr>
      <w:bCs w:val="0"/>
      <w:i w:val="0"/>
      <w:color w:val="auto"/>
      <w:spacing w:val="0"/>
      <w:sz w:val="22"/>
      <w:szCs w:val="22"/>
      <w:lang w:eastAsia="pl-PL"/>
    </w:rPr>
  </w:style>
  <w:style w:type="paragraph" w:customStyle="1" w:styleId="Style3">
    <w:name w:val="Style3"/>
    <w:basedOn w:val="Normalny"/>
    <w:uiPriority w:val="99"/>
    <w:rsid w:val="00A46EE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color w:val="auto"/>
      <w:spacing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46EE1"/>
    <w:pPr>
      <w:widowControl w:val="0"/>
      <w:autoSpaceDE w:val="0"/>
      <w:autoSpaceDN w:val="0"/>
      <w:adjustRightInd w:val="0"/>
      <w:spacing w:line="254" w:lineRule="exact"/>
      <w:ind w:hanging="355"/>
      <w:jc w:val="both"/>
    </w:pPr>
    <w:rPr>
      <w:rFonts w:ascii="Arial" w:hAnsi="Arial" w:cs="Arial"/>
      <w:color w:val="auto"/>
      <w:spacing w:val="0"/>
      <w:sz w:val="24"/>
      <w:szCs w:val="24"/>
      <w:lang w:eastAsia="pl-PL"/>
    </w:rPr>
  </w:style>
  <w:style w:type="character" w:customStyle="1" w:styleId="FontStyle20">
    <w:name w:val="Font Style20"/>
    <w:uiPriority w:val="99"/>
    <w:rsid w:val="00A46EE1"/>
    <w:rPr>
      <w:rFonts w:ascii="Arial" w:hAnsi="Arial"/>
      <w:b/>
      <w:color w:val="000000"/>
      <w:sz w:val="22"/>
    </w:rPr>
  </w:style>
  <w:style w:type="character" w:customStyle="1" w:styleId="FontStyle21">
    <w:name w:val="Font Style21"/>
    <w:uiPriority w:val="99"/>
    <w:rsid w:val="00A46EE1"/>
    <w:rPr>
      <w:rFonts w:ascii="Arial" w:hAnsi="Arial"/>
      <w:color w:val="000000"/>
      <w:sz w:val="22"/>
    </w:rPr>
  </w:style>
  <w:style w:type="paragraph" w:styleId="Tekstpodstawowywcity">
    <w:name w:val="Body Text Indent"/>
    <w:basedOn w:val="Normalny"/>
    <w:link w:val="TekstpodstawowywcityZnak"/>
    <w:rsid w:val="00A46EE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A46EE1"/>
    <w:rPr>
      <w:rFonts w:ascii="Tahoma" w:hAnsi="Tahoma"/>
      <w:color w:val="1E1E1E"/>
      <w:spacing w:val="4"/>
      <w:sz w:val="18"/>
      <w:szCs w:val="22"/>
      <w:lang w:val="pl-PL" w:eastAsia="en-US" w:bidi="ar-SA"/>
    </w:rPr>
  </w:style>
  <w:style w:type="character" w:styleId="Hipercze">
    <w:name w:val="Hyperlink"/>
    <w:rsid w:val="00A46EE1"/>
    <w:rPr>
      <w:rFonts w:cs="Times New Roman"/>
      <w:color w:val="0000FF"/>
      <w:u w:val="single"/>
    </w:rPr>
  </w:style>
  <w:style w:type="character" w:customStyle="1" w:styleId="grame">
    <w:name w:val="grame"/>
    <w:basedOn w:val="Domylnaczcionkaakapitu"/>
    <w:rsid w:val="0011652C"/>
  </w:style>
  <w:style w:type="paragraph" w:customStyle="1" w:styleId="standard">
    <w:name w:val="standard"/>
    <w:basedOn w:val="Normalny"/>
    <w:rsid w:val="0011652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pacing w:val="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A502A"/>
    <w:pPr>
      <w:ind w:left="720"/>
      <w:contextualSpacing/>
    </w:pPr>
    <w:rPr>
      <w:rFonts w:eastAsia="Calibri"/>
    </w:rPr>
  </w:style>
  <w:style w:type="paragraph" w:customStyle="1" w:styleId="podpunkt">
    <w:name w:val="podpunkt"/>
    <w:basedOn w:val="Normalny"/>
    <w:rsid w:val="009F2F1E"/>
    <w:pPr>
      <w:numPr>
        <w:numId w:val="2"/>
      </w:numPr>
      <w:tabs>
        <w:tab w:val="clear" w:pos="851"/>
      </w:tabs>
      <w:spacing w:line="240" w:lineRule="auto"/>
      <w:ind w:left="360" w:hanging="360"/>
      <w:jc w:val="both"/>
      <w:outlineLvl w:val="3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customStyle="1" w:styleId="podstawowy">
    <w:name w:val="podstawowy"/>
    <w:basedOn w:val="Normalny"/>
    <w:rsid w:val="009F2F1E"/>
    <w:pPr>
      <w:numPr>
        <w:numId w:val="1"/>
      </w:numPr>
      <w:tabs>
        <w:tab w:val="left" w:pos="113"/>
      </w:tabs>
      <w:suppressAutoHyphens/>
      <w:spacing w:line="240" w:lineRule="auto"/>
      <w:jc w:val="both"/>
    </w:pPr>
    <w:rPr>
      <w:rFonts w:ascii="Book Antiqua" w:hAnsi="Book Antiqua"/>
      <w:color w:val="auto"/>
      <w:spacing w:val="0"/>
      <w:sz w:val="22"/>
      <w:szCs w:val="20"/>
      <w:lang w:eastAsia="pl-PL"/>
    </w:rPr>
  </w:style>
  <w:style w:type="character" w:styleId="Odwoaniedokomentarza">
    <w:name w:val="annotation reference"/>
    <w:rsid w:val="00663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39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63958"/>
    <w:rPr>
      <w:rFonts w:ascii="Tahoma" w:hAnsi="Tahoma"/>
      <w:color w:val="1E1E1E"/>
      <w:spacing w:val="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63958"/>
    <w:rPr>
      <w:b/>
      <w:bCs/>
    </w:rPr>
  </w:style>
  <w:style w:type="character" w:customStyle="1" w:styleId="TematkomentarzaZnak">
    <w:name w:val="Temat komentarza Znak"/>
    <w:link w:val="Tematkomentarza"/>
    <w:rsid w:val="00663958"/>
    <w:rPr>
      <w:rFonts w:ascii="Tahoma" w:hAnsi="Tahoma"/>
      <w:b/>
      <w:bCs/>
      <w:color w:val="1E1E1E"/>
      <w:spacing w:val="4"/>
      <w:lang w:eastAsia="en-US"/>
    </w:rPr>
  </w:style>
  <w:style w:type="paragraph" w:styleId="Tekstdymka">
    <w:name w:val="Balloon Text"/>
    <w:basedOn w:val="Normalny"/>
    <w:link w:val="TekstdymkaZnak"/>
    <w:rsid w:val="00663958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rsid w:val="00663958"/>
    <w:rPr>
      <w:rFonts w:ascii="Tahoma" w:hAnsi="Tahoma" w:cs="Tahoma"/>
      <w:color w:val="1E1E1E"/>
      <w:spacing w:val="4"/>
      <w:sz w:val="16"/>
      <w:szCs w:val="16"/>
      <w:lang w:eastAsia="en-US"/>
    </w:rPr>
  </w:style>
  <w:style w:type="paragraph" w:styleId="NormalnyWeb">
    <w:name w:val="Normal (Web)"/>
    <w:basedOn w:val="Normalny"/>
    <w:rsid w:val="005B312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3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9A6"/>
    <w:rPr>
      <w:rFonts w:ascii="Tahoma" w:hAnsi="Tahoma"/>
      <w:color w:val="1E1E1E"/>
      <w:spacing w:val="4"/>
      <w:sz w:val="18"/>
      <w:szCs w:val="22"/>
      <w:lang w:eastAsia="en-US"/>
    </w:rPr>
  </w:style>
  <w:style w:type="character" w:customStyle="1" w:styleId="WW8Num9z0">
    <w:name w:val="WW8Num9z0"/>
    <w:rsid w:val="008C5FE8"/>
    <w:rPr>
      <w:rFonts w:ascii="Symbol" w:hAnsi="Symbol"/>
    </w:rPr>
  </w:style>
  <w:style w:type="paragraph" w:customStyle="1" w:styleId="WW-Tekstpodstawowy2">
    <w:name w:val="WW-Tekst podstawowy 2"/>
    <w:basedOn w:val="Normalny"/>
    <w:rsid w:val="008C5FE8"/>
    <w:pPr>
      <w:suppressAutoHyphens/>
      <w:spacing w:line="240" w:lineRule="auto"/>
      <w:jc w:val="both"/>
    </w:pPr>
    <w:rPr>
      <w:rFonts w:ascii="Book Antiqua" w:hAnsi="Book Antiqua"/>
      <w:b/>
      <w:color w:val="auto"/>
      <w:spacing w:val="0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232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321D"/>
    <w:rPr>
      <w:rFonts w:ascii="Tahoma" w:hAnsi="Tahoma"/>
      <w:color w:val="1E1E1E"/>
      <w:spacing w:val="4"/>
      <w:sz w:val="18"/>
      <w:szCs w:val="22"/>
      <w:lang w:eastAsia="en-US"/>
    </w:rPr>
  </w:style>
  <w:style w:type="paragraph" w:styleId="Zwykytekst">
    <w:name w:val="Plain Text"/>
    <w:basedOn w:val="Normalny"/>
    <w:link w:val="ZwykytekstZnak"/>
    <w:rsid w:val="0052321D"/>
    <w:pPr>
      <w:widowControl w:val="0"/>
      <w:adjustRightInd w:val="0"/>
      <w:spacing w:line="360" w:lineRule="atLeast"/>
      <w:jc w:val="both"/>
    </w:pPr>
    <w:rPr>
      <w:rFonts w:ascii="Courier New" w:hAnsi="Courier New" w:cs="Batang"/>
      <w:color w:val="auto"/>
      <w:spacing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321D"/>
    <w:rPr>
      <w:rFonts w:ascii="Courier New" w:hAnsi="Courier New" w:cs="Batang"/>
    </w:rPr>
  </w:style>
  <w:style w:type="paragraph" w:customStyle="1" w:styleId="Zawartotabeli">
    <w:name w:val="Zawartość tabeli"/>
    <w:basedOn w:val="Tekstpodstawowy"/>
    <w:rsid w:val="00C77682"/>
    <w:pPr>
      <w:widowControl w:val="0"/>
      <w:suppressLineNumbers/>
      <w:suppressAutoHyphens/>
      <w:spacing w:line="240" w:lineRule="auto"/>
    </w:pPr>
    <w:rPr>
      <w:rFonts w:ascii="Times New Roman" w:eastAsia="HG Mincho Light J" w:hAnsi="Times New Roman"/>
      <w:color w:val="000000"/>
      <w:spacing w:val="0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77682"/>
    <w:pPr>
      <w:suppressAutoHyphens/>
      <w:spacing w:line="240" w:lineRule="auto"/>
      <w:jc w:val="both"/>
    </w:pPr>
    <w:rPr>
      <w:rFonts w:ascii="Times New Roman" w:hAnsi="Times New Roman"/>
      <w:color w:val="auto"/>
      <w:spacing w:val="0"/>
      <w:sz w:val="2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6668E"/>
    <w:rPr>
      <w:rFonts w:ascii="Cambria" w:eastAsia="Times New Roman" w:hAnsi="Cambria" w:cs="Times New Roman"/>
      <w:b/>
      <w:bCs/>
      <w:color w:val="1E1E1E"/>
      <w:spacing w:val="4"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56668E"/>
    <w:rPr>
      <w:rFonts w:ascii="Calibri" w:eastAsia="Times New Roman" w:hAnsi="Calibri" w:cs="Times New Roman"/>
      <w:b/>
      <w:bCs/>
      <w:i/>
      <w:iCs/>
      <w:color w:val="1E1E1E"/>
      <w:spacing w:val="4"/>
      <w:sz w:val="26"/>
      <w:szCs w:val="2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6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pacing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668E"/>
    <w:rPr>
      <w:rFonts w:ascii="Courier New" w:hAnsi="Courier New" w:cs="Courier New"/>
    </w:rPr>
  </w:style>
  <w:style w:type="character" w:customStyle="1" w:styleId="Nagwek2Znak">
    <w:name w:val="Nagłówek 2 Znak"/>
    <w:basedOn w:val="Domylnaczcionkaakapitu"/>
    <w:link w:val="Nagwek2"/>
    <w:rsid w:val="0056668E"/>
    <w:rPr>
      <w:rFonts w:ascii="Arial" w:hAnsi="Arial" w:cs="Arial"/>
      <w:b/>
      <w:bCs/>
      <w:i/>
      <w:iCs/>
      <w:color w:val="1E1E1E"/>
      <w:spacing w:val="4"/>
      <w:sz w:val="28"/>
      <w:szCs w:val="28"/>
      <w:lang w:eastAsia="en-US"/>
    </w:rPr>
  </w:style>
  <w:style w:type="paragraph" w:styleId="Listapunktowana">
    <w:name w:val="List Bullet"/>
    <w:basedOn w:val="Normalny"/>
    <w:autoRedefine/>
    <w:rsid w:val="0056668E"/>
    <w:pPr>
      <w:numPr>
        <w:numId w:val="3"/>
      </w:numPr>
      <w:tabs>
        <w:tab w:val="clear" w:pos="720"/>
        <w:tab w:val="num" w:pos="360"/>
      </w:tabs>
      <w:spacing w:line="240" w:lineRule="auto"/>
      <w:ind w:left="360"/>
      <w:jc w:val="both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6668E"/>
    <w:pPr>
      <w:spacing w:line="240" w:lineRule="auto"/>
      <w:jc w:val="both"/>
    </w:pPr>
    <w:rPr>
      <w:rFonts w:ascii="Times New Roman" w:hAnsi="Times New Roman"/>
      <w:color w:val="auto"/>
      <w:spacing w:val="0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668E"/>
    <w:rPr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6690B"/>
    <w:rPr>
      <w:rFonts w:asciiTheme="minorHAnsi" w:eastAsiaTheme="minorEastAsia" w:hAnsiTheme="minorHAnsi" w:cstheme="minorBidi"/>
      <w:b/>
      <w:bCs/>
      <w:color w:val="1E1E1E"/>
      <w:spacing w:val="4"/>
      <w:sz w:val="28"/>
      <w:szCs w:val="28"/>
      <w:lang w:val="pl-PL"/>
    </w:rPr>
  </w:style>
  <w:style w:type="paragraph" w:styleId="Bezodstpw">
    <w:name w:val="No Spacing"/>
    <w:qFormat/>
    <w:rsid w:val="0086690B"/>
    <w:rPr>
      <w:rFonts w:ascii="Calibri" w:hAnsi="Calibri"/>
      <w:sz w:val="22"/>
      <w:szCs w:val="22"/>
      <w:lang w:val="pl-PL" w:eastAsia="pl-PL"/>
    </w:rPr>
  </w:style>
  <w:style w:type="paragraph" w:customStyle="1" w:styleId="WW-Tekstpodstawowywcity2">
    <w:name w:val="WW-Tekst podstawowy wcięty 2"/>
    <w:basedOn w:val="Normalny"/>
    <w:rsid w:val="0086690B"/>
    <w:pPr>
      <w:suppressAutoHyphens/>
      <w:spacing w:line="240" w:lineRule="auto"/>
      <w:ind w:left="16" w:firstLine="1"/>
      <w:jc w:val="both"/>
    </w:pPr>
    <w:rPr>
      <w:rFonts w:ascii="Times New Roman" w:eastAsia="HG Mincho Light J" w:hAnsi="Times New Roman"/>
      <w:color w:val="000000"/>
      <w:spacing w:val="0"/>
      <w:sz w:val="22"/>
      <w:szCs w:val="20"/>
      <w:lang w:eastAsia="ar-SA"/>
    </w:rPr>
  </w:style>
  <w:style w:type="character" w:customStyle="1" w:styleId="Nagwek1Znak">
    <w:name w:val="Nagłówek 1 Znak"/>
    <w:link w:val="Nagwek1"/>
    <w:rsid w:val="0074291E"/>
    <w:rPr>
      <w:rFonts w:ascii="Arial" w:hAnsi="Arial" w:cs="Arial"/>
      <w:b/>
      <w:bCs/>
      <w:color w:val="1E1E1E"/>
      <w:spacing w:val="4"/>
      <w:kern w:val="32"/>
      <w:sz w:val="32"/>
      <w:szCs w:val="32"/>
      <w:lang w:val="pl-PL"/>
    </w:rPr>
  </w:style>
  <w:style w:type="paragraph" w:customStyle="1" w:styleId="Akapitzlist2">
    <w:name w:val="Akapit z listą2"/>
    <w:basedOn w:val="Normalny"/>
    <w:qFormat/>
    <w:rsid w:val="0074291E"/>
    <w:pPr>
      <w:ind w:left="720"/>
      <w:contextualSpacing/>
    </w:pPr>
    <w:rPr>
      <w:rFonts w:eastAsia="Calibri"/>
    </w:rPr>
  </w:style>
  <w:style w:type="paragraph" w:styleId="Tekstpodstawowy2">
    <w:name w:val="Body Text 2"/>
    <w:basedOn w:val="Normalny"/>
    <w:link w:val="Tekstpodstawowy2Znak"/>
    <w:rsid w:val="007B15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15F0"/>
    <w:rPr>
      <w:rFonts w:ascii="Tahoma" w:hAnsi="Tahoma"/>
      <w:color w:val="1E1E1E"/>
      <w:spacing w:val="4"/>
      <w:sz w:val="18"/>
      <w:szCs w:val="22"/>
      <w:lang w:val="pl-PL"/>
    </w:rPr>
  </w:style>
  <w:style w:type="paragraph" w:customStyle="1" w:styleId="Standard0">
    <w:name w:val="Standard"/>
    <w:uiPriority w:val="99"/>
    <w:rsid w:val="004631B7"/>
    <w:pPr>
      <w:suppressAutoHyphens/>
      <w:autoSpaceDN w:val="0"/>
      <w:textAlignment w:val="baseline"/>
    </w:pPr>
    <w:rPr>
      <w:kern w:val="3"/>
      <w:sz w:val="24"/>
      <w:szCs w:val="24"/>
      <w:lang w:val="pl-PL" w:eastAsia="pl-PL"/>
    </w:rPr>
  </w:style>
  <w:style w:type="paragraph" w:customStyle="1" w:styleId="tekstpodstawowy310">
    <w:name w:val="tekstpodstawowy31"/>
    <w:basedOn w:val="Normalny"/>
    <w:uiPriority w:val="99"/>
    <w:rsid w:val="0087335F"/>
    <w:pPr>
      <w:spacing w:line="240" w:lineRule="auto"/>
      <w:jc w:val="both"/>
    </w:pPr>
    <w:rPr>
      <w:rFonts w:ascii="Times New Roman" w:eastAsia="Calibri" w:hAnsi="Times New Roman"/>
      <w:color w:val="auto"/>
      <w:spacing w:val="0"/>
      <w:sz w:val="24"/>
      <w:szCs w:val="24"/>
      <w:lang w:eastAsia="pl-PL"/>
    </w:rPr>
  </w:style>
  <w:style w:type="paragraph" w:customStyle="1" w:styleId="Pa3">
    <w:name w:val="Pa3"/>
    <w:basedOn w:val="Normalny"/>
    <w:next w:val="Normalny"/>
    <w:uiPriority w:val="99"/>
    <w:rsid w:val="0087335F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color w:val="auto"/>
      <w:spacing w:val="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67"/>
    <w:rsid w:val="00545C55"/>
    <w:rPr>
      <w:color w:val="808080"/>
    </w:rPr>
  </w:style>
  <w:style w:type="paragraph" w:styleId="Listapunktowana2">
    <w:name w:val="List Bullet 2"/>
    <w:basedOn w:val="Normalny"/>
    <w:rsid w:val="00401F4A"/>
    <w:pPr>
      <w:numPr>
        <w:numId w:val="4"/>
      </w:numPr>
      <w:contextualSpacing/>
    </w:pPr>
  </w:style>
  <w:style w:type="paragraph" w:styleId="Tekstpodstawowy3">
    <w:name w:val="Body Text 3"/>
    <w:basedOn w:val="Normalny"/>
    <w:link w:val="Tekstpodstawowy3Znak"/>
    <w:rsid w:val="00401F4A"/>
    <w:pPr>
      <w:spacing w:after="120" w:line="240" w:lineRule="auto"/>
    </w:pPr>
    <w:rPr>
      <w:rFonts w:ascii="Arial" w:hAnsi="Arial"/>
      <w:color w:val="auto"/>
      <w:spacing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01F4A"/>
    <w:rPr>
      <w:rFonts w:ascii="Arial" w:hAnsi="Arial"/>
      <w:sz w:val="16"/>
      <w:szCs w:val="16"/>
      <w:lang w:val="pl-PL" w:eastAsia="pl-PL"/>
    </w:rPr>
  </w:style>
  <w:style w:type="character" w:customStyle="1" w:styleId="txt-new">
    <w:name w:val="txt-new"/>
    <w:rsid w:val="00401F4A"/>
    <w:rPr>
      <w:rFonts w:cs="Times New Roman"/>
    </w:rPr>
  </w:style>
  <w:style w:type="character" w:styleId="Pogrubienie">
    <w:name w:val="Strong"/>
    <w:aliases w:val="Normalny + (Łaciński) HDI-Gerling Sans Cond,10 pt,Wyjustowany,..."/>
    <w:basedOn w:val="Domylnaczcionkaakapitu"/>
    <w:qFormat/>
    <w:rsid w:val="00173275"/>
    <w:rPr>
      <w:b/>
      <w:bCs/>
    </w:rPr>
  </w:style>
  <w:style w:type="character" w:customStyle="1" w:styleId="apple-converted-space">
    <w:name w:val="apple-converted-space"/>
    <w:basedOn w:val="Domylnaczcionkaakapitu"/>
    <w:rsid w:val="00BD6DD2"/>
  </w:style>
  <w:style w:type="paragraph" w:customStyle="1" w:styleId="Default">
    <w:name w:val="Default"/>
    <w:rsid w:val="00112A87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E61D3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61D3C"/>
    <w:rPr>
      <w:rFonts w:ascii="Tahoma" w:hAnsi="Tahoma"/>
      <w:color w:val="1E1E1E"/>
      <w:spacing w:val="4"/>
      <w:lang w:val="pl-PL"/>
    </w:rPr>
  </w:style>
  <w:style w:type="character" w:styleId="Odwoanieprzypisukocowego">
    <w:name w:val="endnote reference"/>
    <w:basedOn w:val="Domylnaczcionkaakapitu"/>
    <w:rsid w:val="00E61D3C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3578C"/>
    <w:pPr>
      <w:spacing w:after="120" w:line="480" w:lineRule="auto"/>
      <w:ind w:left="283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78C"/>
    <w:rPr>
      <w:sz w:val="24"/>
      <w:szCs w:val="24"/>
      <w:lang w:val="pl-PL" w:eastAsia="pl-PL"/>
    </w:rPr>
  </w:style>
  <w:style w:type="paragraph" w:customStyle="1" w:styleId="Pa16">
    <w:name w:val="Pa16"/>
    <w:basedOn w:val="Default"/>
    <w:next w:val="Default"/>
    <w:uiPriority w:val="99"/>
    <w:rsid w:val="00E15B43"/>
    <w:pPr>
      <w:spacing w:line="121" w:lineRule="atLeast"/>
    </w:pPr>
    <w:rPr>
      <w:rFonts w:ascii="Tahoma" w:eastAsia="Calibri" w:hAnsi="Tahoma" w:cs="Tahoma"/>
      <w:color w:val="auto"/>
    </w:rPr>
  </w:style>
  <w:style w:type="paragraph" w:customStyle="1" w:styleId="Pa8">
    <w:name w:val="Pa8"/>
    <w:basedOn w:val="Default"/>
    <w:next w:val="Default"/>
    <w:uiPriority w:val="99"/>
    <w:rsid w:val="00E15B43"/>
    <w:pPr>
      <w:spacing w:line="121" w:lineRule="atLeast"/>
    </w:pPr>
    <w:rPr>
      <w:rFonts w:ascii="Tahoma" w:eastAsia="Calibri" w:hAnsi="Tahoma" w:cs="Tahoma"/>
      <w:color w:val="auto"/>
    </w:rPr>
  </w:style>
  <w:style w:type="paragraph" w:customStyle="1" w:styleId="Pa27">
    <w:name w:val="Pa27"/>
    <w:basedOn w:val="Default"/>
    <w:next w:val="Default"/>
    <w:uiPriority w:val="99"/>
    <w:rsid w:val="00E15B43"/>
    <w:pPr>
      <w:spacing w:line="121" w:lineRule="atLeast"/>
    </w:pPr>
    <w:rPr>
      <w:rFonts w:ascii="Tahoma" w:eastAsia="Calibri" w:hAnsi="Tahoma" w:cs="Tahoma"/>
      <w:color w:val="auto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25D3"/>
    <w:pPr>
      <w:spacing w:after="200" w:line="276" w:lineRule="auto"/>
      <w:ind w:firstLine="360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25D3"/>
    <w:rPr>
      <w:rFonts w:asciiTheme="minorHAnsi" w:eastAsiaTheme="minorHAnsi" w:hAnsiTheme="minorHAnsi" w:cstheme="minorBidi"/>
      <w:sz w:val="22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5024EF"/>
    <w:rPr>
      <w:rFonts w:ascii="Tahoma" w:eastAsia="Calibri" w:hAnsi="Tahoma"/>
      <w:color w:val="1E1E1E"/>
      <w:spacing w:val="4"/>
      <w:sz w:val="18"/>
      <w:szCs w:val="22"/>
      <w:lang w:val="pl-PL"/>
    </w:rPr>
  </w:style>
  <w:style w:type="paragraph" w:customStyle="1" w:styleId="Pa7">
    <w:name w:val="Pa7"/>
    <w:basedOn w:val="Normalny"/>
    <w:next w:val="Normalny"/>
    <w:uiPriority w:val="99"/>
    <w:rsid w:val="005024EF"/>
    <w:pPr>
      <w:autoSpaceDE w:val="0"/>
      <w:autoSpaceDN w:val="0"/>
      <w:adjustRightInd w:val="0"/>
      <w:spacing w:line="121" w:lineRule="atLeast"/>
    </w:pPr>
    <w:rPr>
      <w:rFonts w:eastAsiaTheme="minorHAnsi" w:cs="Tahoma"/>
      <w:color w:val="auto"/>
      <w:spacing w:val="0"/>
      <w:sz w:val="24"/>
      <w:szCs w:val="24"/>
    </w:rPr>
  </w:style>
  <w:style w:type="character" w:customStyle="1" w:styleId="A2">
    <w:name w:val="A2"/>
    <w:uiPriority w:val="99"/>
    <w:rsid w:val="00380D59"/>
    <w:rPr>
      <w:rFonts w:cs="Myriad Pro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6EE1"/>
    <w:pPr>
      <w:spacing w:line="260" w:lineRule="exact"/>
    </w:pPr>
    <w:rPr>
      <w:rFonts w:ascii="Tahoma" w:hAnsi="Tahoma"/>
      <w:color w:val="1E1E1E"/>
      <w:spacing w:val="4"/>
      <w:sz w:val="18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116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666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69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66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6E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A46EE1"/>
    <w:rPr>
      <w:rFonts w:ascii="Tahoma" w:hAnsi="Tahoma"/>
      <w:color w:val="1E1E1E"/>
      <w:spacing w:val="4"/>
      <w:sz w:val="18"/>
      <w:szCs w:val="22"/>
      <w:lang w:val="pl-PL" w:eastAsia="en-US" w:bidi="ar-SA"/>
    </w:rPr>
  </w:style>
  <w:style w:type="paragraph" w:styleId="Tekstpodstawowywcity3">
    <w:name w:val="Body Text Indent 3"/>
    <w:basedOn w:val="Normalny"/>
    <w:link w:val="Tekstpodstawowywcity3Znak"/>
    <w:rsid w:val="00A46E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A46EE1"/>
    <w:rPr>
      <w:rFonts w:ascii="Tahoma" w:hAnsi="Tahoma"/>
      <w:color w:val="1E1E1E"/>
      <w:spacing w:val="4"/>
      <w:sz w:val="16"/>
      <w:szCs w:val="16"/>
      <w:lang w:val="pl-PL" w:eastAsia="en-US" w:bidi="ar-SA"/>
    </w:rPr>
  </w:style>
  <w:style w:type="paragraph" w:customStyle="1" w:styleId="Akapitzlist1">
    <w:name w:val="Akapit z listą1"/>
    <w:basedOn w:val="Normalny"/>
    <w:rsid w:val="00A46EE1"/>
    <w:pPr>
      <w:spacing w:line="240" w:lineRule="auto"/>
      <w:ind w:left="708"/>
    </w:pPr>
    <w:rPr>
      <w:rFonts w:ascii="Times New Roman" w:hAnsi="Times New Roman"/>
      <w:color w:val="auto"/>
      <w:spacing w:val="0"/>
      <w:sz w:val="26"/>
      <w:szCs w:val="20"/>
      <w:lang w:eastAsia="pl-PL"/>
    </w:rPr>
  </w:style>
  <w:style w:type="paragraph" w:customStyle="1" w:styleId="Styl1">
    <w:name w:val="Styl1"/>
    <w:basedOn w:val="Nagwek2"/>
    <w:rsid w:val="00A46EE1"/>
    <w:pPr>
      <w:spacing w:line="240" w:lineRule="auto"/>
      <w:jc w:val="both"/>
    </w:pPr>
    <w:rPr>
      <w:bCs w:val="0"/>
      <w:i w:val="0"/>
      <w:color w:val="auto"/>
      <w:spacing w:val="0"/>
      <w:sz w:val="22"/>
      <w:szCs w:val="22"/>
      <w:lang w:eastAsia="pl-PL"/>
    </w:rPr>
  </w:style>
  <w:style w:type="paragraph" w:customStyle="1" w:styleId="Style3">
    <w:name w:val="Style3"/>
    <w:basedOn w:val="Normalny"/>
    <w:uiPriority w:val="99"/>
    <w:rsid w:val="00A46EE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color w:val="auto"/>
      <w:spacing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46EE1"/>
    <w:pPr>
      <w:widowControl w:val="0"/>
      <w:autoSpaceDE w:val="0"/>
      <w:autoSpaceDN w:val="0"/>
      <w:adjustRightInd w:val="0"/>
      <w:spacing w:line="254" w:lineRule="exact"/>
      <w:ind w:hanging="355"/>
      <w:jc w:val="both"/>
    </w:pPr>
    <w:rPr>
      <w:rFonts w:ascii="Arial" w:hAnsi="Arial" w:cs="Arial"/>
      <w:color w:val="auto"/>
      <w:spacing w:val="0"/>
      <w:sz w:val="24"/>
      <w:szCs w:val="24"/>
      <w:lang w:eastAsia="pl-PL"/>
    </w:rPr>
  </w:style>
  <w:style w:type="character" w:customStyle="1" w:styleId="FontStyle20">
    <w:name w:val="Font Style20"/>
    <w:uiPriority w:val="99"/>
    <w:rsid w:val="00A46EE1"/>
    <w:rPr>
      <w:rFonts w:ascii="Arial" w:hAnsi="Arial"/>
      <w:b/>
      <w:color w:val="000000"/>
      <w:sz w:val="22"/>
    </w:rPr>
  </w:style>
  <w:style w:type="character" w:customStyle="1" w:styleId="FontStyle21">
    <w:name w:val="Font Style21"/>
    <w:uiPriority w:val="99"/>
    <w:rsid w:val="00A46EE1"/>
    <w:rPr>
      <w:rFonts w:ascii="Arial" w:hAnsi="Arial"/>
      <w:color w:val="000000"/>
      <w:sz w:val="22"/>
    </w:rPr>
  </w:style>
  <w:style w:type="paragraph" w:styleId="Tekstpodstawowywcity">
    <w:name w:val="Body Text Indent"/>
    <w:basedOn w:val="Normalny"/>
    <w:link w:val="TekstpodstawowywcityZnak"/>
    <w:rsid w:val="00A46EE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A46EE1"/>
    <w:rPr>
      <w:rFonts w:ascii="Tahoma" w:hAnsi="Tahoma"/>
      <w:color w:val="1E1E1E"/>
      <w:spacing w:val="4"/>
      <w:sz w:val="18"/>
      <w:szCs w:val="22"/>
      <w:lang w:val="pl-PL" w:eastAsia="en-US" w:bidi="ar-SA"/>
    </w:rPr>
  </w:style>
  <w:style w:type="character" w:styleId="Hipercze">
    <w:name w:val="Hyperlink"/>
    <w:rsid w:val="00A46EE1"/>
    <w:rPr>
      <w:rFonts w:cs="Times New Roman"/>
      <w:color w:val="0000FF"/>
      <w:u w:val="single"/>
    </w:rPr>
  </w:style>
  <w:style w:type="character" w:customStyle="1" w:styleId="grame">
    <w:name w:val="grame"/>
    <w:basedOn w:val="Domylnaczcionkaakapitu"/>
    <w:rsid w:val="0011652C"/>
  </w:style>
  <w:style w:type="paragraph" w:customStyle="1" w:styleId="standard">
    <w:name w:val="standard"/>
    <w:basedOn w:val="Normalny"/>
    <w:rsid w:val="0011652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pacing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502A"/>
    <w:pPr>
      <w:ind w:left="720"/>
      <w:contextualSpacing/>
    </w:pPr>
    <w:rPr>
      <w:rFonts w:eastAsia="Calibri"/>
    </w:rPr>
  </w:style>
  <w:style w:type="paragraph" w:customStyle="1" w:styleId="podpunkt">
    <w:name w:val="podpunkt"/>
    <w:basedOn w:val="Normalny"/>
    <w:rsid w:val="009F2F1E"/>
    <w:pPr>
      <w:numPr>
        <w:numId w:val="2"/>
      </w:numPr>
      <w:tabs>
        <w:tab w:val="clear" w:pos="851"/>
      </w:tabs>
      <w:spacing w:line="240" w:lineRule="auto"/>
      <w:ind w:left="360" w:hanging="360"/>
      <w:jc w:val="both"/>
      <w:outlineLvl w:val="3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customStyle="1" w:styleId="podstawowy">
    <w:name w:val="podstawowy"/>
    <w:basedOn w:val="Normalny"/>
    <w:rsid w:val="009F2F1E"/>
    <w:pPr>
      <w:numPr>
        <w:numId w:val="1"/>
      </w:numPr>
      <w:tabs>
        <w:tab w:val="left" w:pos="113"/>
      </w:tabs>
      <w:suppressAutoHyphens/>
      <w:spacing w:line="240" w:lineRule="auto"/>
      <w:jc w:val="both"/>
    </w:pPr>
    <w:rPr>
      <w:rFonts w:ascii="Book Antiqua" w:hAnsi="Book Antiqua"/>
      <w:color w:val="auto"/>
      <w:spacing w:val="0"/>
      <w:sz w:val="22"/>
      <w:szCs w:val="20"/>
      <w:lang w:eastAsia="pl-PL"/>
    </w:rPr>
  </w:style>
  <w:style w:type="character" w:styleId="Odwoaniedokomentarza">
    <w:name w:val="annotation reference"/>
    <w:rsid w:val="00663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39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63958"/>
    <w:rPr>
      <w:rFonts w:ascii="Tahoma" w:hAnsi="Tahoma"/>
      <w:color w:val="1E1E1E"/>
      <w:spacing w:val="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63958"/>
    <w:rPr>
      <w:b/>
      <w:bCs/>
    </w:rPr>
  </w:style>
  <w:style w:type="character" w:customStyle="1" w:styleId="TematkomentarzaZnak">
    <w:name w:val="Temat komentarza Znak"/>
    <w:link w:val="Tematkomentarza"/>
    <w:rsid w:val="00663958"/>
    <w:rPr>
      <w:rFonts w:ascii="Tahoma" w:hAnsi="Tahoma"/>
      <w:b/>
      <w:bCs/>
      <w:color w:val="1E1E1E"/>
      <w:spacing w:val="4"/>
      <w:lang w:eastAsia="en-US"/>
    </w:rPr>
  </w:style>
  <w:style w:type="paragraph" w:styleId="Tekstdymka">
    <w:name w:val="Balloon Text"/>
    <w:basedOn w:val="Normalny"/>
    <w:link w:val="TekstdymkaZnak"/>
    <w:rsid w:val="00663958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rsid w:val="00663958"/>
    <w:rPr>
      <w:rFonts w:ascii="Tahoma" w:hAnsi="Tahoma" w:cs="Tahoma"/>
      <w:color w:val="1E1E1E"/>
      <w:spacing w:val="4"/>
      <w:sz w:val="16"/>
      <w:szCs w:val="16"/>
      <w:lang w:eastAsia="en-US"/>
    </w:rPr>
  </w:style>
  <w:style w:type="paragraph" w:styleId="NormalnyWeb">
    <w:name w:val="Normal (Web)"/>
    <w:basedOn w:val="Normalny"/>
    <w:rsid w:val="005B312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3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9A6"/>
    <w:rPr>
      <w:rFonts w:ascii="Tahoma" w:hAnsi="Tahoma"/>
      <w:color w:val="1E1E1E"/>
      <w:spacing w:val="4"/>
      <w:sz w:val="18"/>
      <w:szCs w:val="22"/>
      <w:lang w:eastAsia="en-US"/>
    </w:rPr>
  </w:style>
  <w:style w:type="character" w:customStyle="1" w:styleId="WW8Num9z0">
    <w:name w:val="WW8Num9z0"/>
    <w:rsid w:val="008C5FE8"/>
    <w:rPr>
      <w:rFonts w:ascii="Symbol" w:hAnsi="Symbol"/>
    </w:rPr>
  </w:style>
  <w:style w:type="paragraph" w:customStyle="1" w:styleId="WW-Tekstpodstawowy2">
    <w:name w:val="WW-Tekst podstawowy 2"/>
    <w:basedOn w:val="Normalny"/>
    <w:rsid w:val="008C5FE8"/>
    <w:pPr>
      <w:suppressAutoHyphens/>
      <w:spacing w:line="240" w:lineRule="auto"/>
      <w:jc w:val="both"/>
    </w:pPr>
    <w:rPr>
      <w:rFonts w:ascii="Book Antiqua" w:hAnsi="Book Antiqua"/>
      <w:b/>
      <w:color w:val="auto"/>
      <w:spacing w:val="0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232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321D"/>
    <w:rPr>
      <w:rFonts w:ascii="Tahoma" w:hAnsi="Tahoma"/>
      <w:color w:val="1E1E1E"/>
      <w:spacing w:val="4"/>
      <w:sz w:val="18"/>
      <w:szCs w:val="22"/>
      <w:lang w:eastAsia="en-US"/>
    </w:rPr>
  </w:style>
  <w:style w:type="paragraph" w:styleId="Zwykytekst">
    <w:name w:val="Plain Text"/>
    <w:basedOn w:val="Normalny"/>
    <w:link w:val="ZwykytekstZnak"/>
    <w:rsid w:val="0052321D"/>
    <w:pPr>
      <w:widowControl w:val="0"/>
      <w:adjustRightInd w:val="0"/>
      <w:spacing w:line="360" w:lineRule="atLeast"/>
      <w:jc w:val="both"/>
    </w:pPr>
    <w:rPr>
      <w:rFonts w:ascii="Courier New" w:hAnsi="Courier New" w:cs="Batang"/>
      <w:color w:val="auto"/>
      <w:spacing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321D"/>
    <w:rPr>
      <w:rFonts w:ascii="Courier New" w:hAnsi="Courier New" w:cs="Batang"/>
    </w:rPr>
  </w:style>
  <w:style w:type="paragraph" w:customStyle="1" w:styleId="Zawartotabeli">
    <w:name w:val="Zawartość tabeli"/>
    <w:basedOn w:val="Tekstpodstawowy"/>
    <w:rsid w:val="00C77682"/>
    <w:pPr>
      <w:widowControl w:val="0"/>
      <w:suppressLineNumbers/>
      <w:suppressAutoHyphens/>
      <w:spacing w:line="240" w:lineRule="auto"/>
    </w:pPr>
    <w:rPr>
      <w:rFonts w:ascii="Times New Roman" w:eastAsia="HG Mincho Light J" w:hAnsi="Times New Roman"/>
      <w:color w:val="000000"/>
      <w:spacing w:val="0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77682"/>
    <w:pPr>
      <w:suppressAutoHyphens/>
      <w:spacing w:line="240" w:lineRule="auto"/>
      <w:jc w:val="both"/>
    </w:pPr>
    <w:rPr>
      <w:rFonts w:ascii="Times New Roman" w:hAnsi="Times New Roman"/>
      <w:color w:val="auto"/>
      <w:spacing w:val="0"/>
      <w:sz w:val="2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6668E"/>
    <w:rPr>
      <w:rFonts w:ascii="Cambria" w:eastAsia="Times New Roman" w:hAnsi="Cambria" w:cs="Times New Roman"/>
      <w:b/>
      <w:bCs/>
      <w:color w:val="1E1E1E"/>
      <w:spacing w:val="4"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56668E"/>
    <w:rPr>
      <w:rFonts w:ascii="Calibri" w:eastAsia="Times New Roman" w:hAnsi="Calibri" w:cs="Times New Roman"/>
      <w:b/>
      <w:bCs/>
      <w:i/>
      <w:iCs/>
      <w:color w:val="1E1E1E"/>
      <w:spacing w:val="4"/>
      <w:sz w:val="26"/>
      <w:szCs w:val="2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6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pacing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668E"/>
    <w:rPr>
      <w:rFonts w:ascii="Courier New" w:hAnsi="Courier New" w:cs="Courier New"/>
    </w:rPr>
  </w:style>
  <w:style w:type="character" w:customStyle="1" w:styleId="Nagwek2Znak">
    <w:name w:val="Nagłówek 2 Znak"/>
    <w:basedOn w:val="Domylnaczcionkaakapitu"/>
    <w:link w:val="Nagwek2"/>
    <w:rsid w:val="0056668E"/>
    <w:rPr>
      <w:rFonts w:ascii="Arial" w:hAnsi="Arial" w:cs="Arial"/>
      <w:b/>
      <w:bCs/>
      <w:i/>
      <w:iCs/>
      <w:color w:val="1E1E1E"/>
      <w:spacing w:val="4"/>
      <w:sz w:val="28"/>
      <w:szCs w:val="28"/>
      <w:lang w:eastAsia="en-US"/>
    </w:rPr>
  </w:style>
  <w:style w:type="paragraph" w:styleId="Listapunktowana">
    <w:name w:val="List Bullet"/>
    <w:basedOn w:val="Normalny"/>
    <w:autoRedefine/>
    <w:rsid w:val="0056668E"/>
    <w:pPr>
      <w:numPr>
        <w:numId w:val="3"/>
      </w:numPr>
      <w:tabs>
        <w:tab w:val="clear" w:pos="720"/>
        <w:tab w:val="num" w:pos="360"/>
      </w:tabs>
      <w:spacing w:line="240" w:lineRule="auto"/>
      <w:ind w:left="360"/>
      <w:jc w:val="both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6668E"/>
    <w:pPr>
      <w:spacing w:line="240" w:lineRule="auto"/>
      <w:jc w:val="both"/>
    </w:pPr>
    <w:rPr>
      <w:rFonts w:ascii="Times New Roman" w:hAnsi="Times New Roman"/>
      <w:color w:val="auto"/>
      <w:spacing w:val="0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668E"/>
    <w:rPr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6690B"/>
    <w:rPr>
      <w:rFonts w:asciiTheme="minorHAnsi" w:eastAsiaTheme="minorEastAsia" w:hAnsiTheme="minorHAnsi" w:cstheme="minorBidi"/>
      <w:b/>
      <w:bCs/>
      <w:color w:val="1E1E1E"/>
      <w:spacing w:val="4"/>
      <w:sz w:val="28"/>
      <w:szCs w:val="28"/>
      <w:lang w:val="pl-PL"/>
    </w:rPr>
  </w:style>
  <w:style w:type="paragraph" w:styleId="Bezodstpw">
    <w:name w:val="No Spacing"/>
    <w:qFormat/>
    <w:rsid w:val="0086690B"/>
    <w:rPr>
      <w:rFonts w:ascii="Calibri" w:hAnsi="Calibri"/>
      <w:sz w:val="22"/>
      <w:szCs w:val="22"/>
      <w:lang w:val="pl-PL" w:eastAsia="pl-PL"/>
    </w:rPr>
  </w:style>
  <w:style w:type="paragraph" w:customStyle="1" w:styleId="WW-Tekstpodstawowywcity2">
    <w:name w:val="WW-Tekst podstawowy wcięty 2"/>
    <w:basedOn w:val="Normalny"/>
    <w:rsid w:val="0086690B"/>
    <w:pPr>
      <w:suppressAutoHyphens/>
      <w:spacing w:line="240" w:lineRule="auto"/>
      <w:ind w:left="16" w:firstLine="1"/>
      <w:jc w:val="both"/>
    </w:pPr>
    <w:rPr>
      <w:rFonts w:ascii="Times New Roman" w:eastAsia="HG Mincho Light J" w:hAnsi="Times New Roman"/>
      <w:color w:val="000000"/>
      <w:spacing w:val="0"/>
      <w:sz w:val="22"/>
      <w:szCs w:val="20"/>
      <w:lang w:eastAsia="ar-SA"/>
    </w:rPr>
  </w:style>
  <w:style w:type="character" w:customStyle="1" w:styleId="Nagwek1Znak">
    <w:name w:val="Nagłówek 1 Znak"/>
    <w:link w:val="Nagwek1"/>
    <w:rsid w:val="0074291E"/>
    <w:rPr>
      <w:rFonts w:ascii="Arial" w:hAnsi="Arial" w:cs="Arial"/>
      <w:b/>
      <w:bCs/>
      <w:color w:val="1E1E1E"/>
      <w:spacing w:val="4"/>
      <w:kern w:val="32"/>
      <w:sz w:val="32"/>
      <w:szCs w:val="32"/>
      <w:lang w:val="pl-PL"/>
    </w:rPr>
  </w:style>
  <w:style w:type="paragraph" w:customStyle="1" w:styleId="Akapitzlist2">
    <w:name w:val="Akapit z listą2"/>
    <w:basedOn w:val="Normalny"/>
    <w:qFormat/>
    <w:rsid w:val="0074291E"/>
    <w:pPr>
      <w:ind w:left="720"/>
      <w:contextualSpacing/>
    </w:pPr>
    <w:rPr>
      <w:rFonts w:eastAsia="Calibri"/>
    </w:rPr>
  </w:style>
  <w:style w:type="paragraph" w:styleId="Tekstpodstawowy2">
    <w:name w:val="Body Text 2"/>
    <w:basedOn w:val="Normalny"/>
    <w:link w:val="Tekstpodstawowy2Znak"/>
    <w:rsid w:val="007B15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15F0"/>
    <w:rPr>
      <w:rFonts w:ascii="Tahoma" w:hAnsi="Tahoma"/>
      <w:color w:val="1E1E1E"/>
      <w:spacing w:val="4"/>
      <w:sz w:val="18"/>
      <w:szCs w:val="22"/>
      <w:lang w:val="pl-PL"/>
    </w:rPr>
  </w:style>
  <w:style w:type="paragraph" w:customStyle="1" w:styleId="Standard0">
    <w:name w:val="Standard"/>
    <w:uiPriority w:val="99"/>
    <w:rsid w:val="004631B7"/>
    <w:pPr>
      <w:suppressAutoHyphens/>
      <w:autoSpaceDN w:val="0"/>
      <w:textAlignment w:val="baseline"/>
    </w:pPr>
    <w:rPr>
      <w:kern w:val="3"/>
      <w:sz w:val="24"/>
      <w:szCs w:val="24"/>
      <w:lang w:val="pl-PL" w:eastAsia="pl-PL"/>
    </w:rPr>
  </w:style>
  <w:style w:type="paragraph" w:customStyle="1" w:styleId="tekstpodstawowy310">
    <w:name w:val="tekstpodstawowy31"/>
    <w:basedOn w:val="Normalny"/>
    <w:uiPriority w:val="99"/>
    <w:rsid w:val="0087335F"/>
    <w:pPr>
      <w:spacing w:line="240" w:lineRule="auto"/>
      <w:jc w:val="both"/>
    </w:pPr>
    <w:rPr>
      <w:rFonts w:ascii="Times New Roman" w:eastAsia="Calibri" w:hAnsi="Times New Roman"/>
      <w:color w:val="auto"/>
      <w:spacing w:val="0"/>
      <w:sz w:val="24"/>
      <w:szCs w:val="24"/>
      <w:lang w:eastAsia="pl-PL"/>
    </w:rPr>
  </w:style>
  <w:style w:type="paragraph" w:customStyle="1" w:styleId="Pa3">
    <w:name w:val="Pa3"/>
    <w:basedOn w:val="Normalny"/>
    <w:next w:val="Normalny"/>
    <w:uiPriority w:val="99"/>
    <w:rsid w:val="0087335F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color w:val="auto"/>
      <w:spacing w:val="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67"/>
    <w:rsid w:val="00545C55"/>
    <w:rPr>
      <w:color w:val="808080"/>
    </w:rPr>
  </w:style>
  <w:style w:type="paragraph" w:styleId="Listapunktowana2">
    <w:name w:val="List Bullet 2"/>
    <w:basedOn w:val="Normalny"/>
    <w:rsid w:val="00401F4A"/>
    <w:pPr>
      <w:numPr>
        <w:numId w:val="4"/>
      </w:numPr>
      <w:contextualSpacing/>
    </w:pPr>
  </w:style>
  <w:style w:type="paragraph" w:styleId="Tekstpodstawowy3">
    <w:name w:val="Body Text 3"/>
    <w:basedOn w:val="Normalny"/>
    <w:link w:val="Tekstpodstawowy3Znak"/>
    <w:rsid w:val="00401F4A"/>
    <w:pPr>
      <w:spacing w:after="120" w:line="240" w:lineRule="auto"/>
    </w:pPr>
    <w:rPr>
      <w:rFonts w:ascii="Arial" w:hAnsi="Arial"/>
      <w:color w:val="auto"/>
      <w:spacing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01F4A"/>
    <w:rPr>
      <w:rFonts w:ascii="Arial" w:hAnsi="Arial"/>
      <w:sz w:val="16"/>
      <w:szCs w:val="16"/>
      <w:lang w:val="pl-PL" w:eastAsia="pl-PL"/>
    </w:rPr>
  </w:style>
  <w:style w:type="character" w:customStyle="1" w:styleId="txt-new">
    <w:name w:val="txt-new"/>
    <w:rsid w:val="00401F4A"/>
    <w:rPr>
      <w:rFonts w:cs="Times New Roman"/>
    </w:rPr>
  </w:style>
  <w:style w:type="character" w:styleId="Pogrubienie">
    <w:name w:val="Strong"/>
    <w:aliases w:val="Normalny + (Łaciński) HDI-Gerling Sans Cond,10 pt,Wyjustowany,..."/>
    <w:basedOn w:val="Domylnaczcionkaakapitu"/>
    <w:qFormat/>
    <w:rsid w:val="00173275"/>
    <w:rPr>
      <w:b/>
      <w:bCs/>
    </w:rPr>
  </w:style>
  <w:style w:type="character" w:customStyle="1" w:styleId="apple-converted-space">
    <w:name w:val="apple-converted-space"/>
    <w:basedOn w:val="Domylnaczcionkaakapitu"/>
    <w:rsid w:val="00BD6DD2"/>
  </w:style>
  <w:style w:type="paragraph" w:customStyle="1" w:styleId="Default">
    <w:name w:val="Default"/>
    <w:rsid w:val="00112A87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25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018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70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16FC-845F-4717-BC20-0E0B4CE3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6466</Words>
  <Characters>38801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45177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Michal</cp:lastModifiedBy>
  <cp:revision>45</cp:revision>
  <cp:lastPrinted>2012-09-10T07:07:00Z</cp:lastPrinted>
  <dcterms:created xsi:type="dcterms:W3CDTF">2018-01-07T11:43:00Z</dcterms:created>
  <dcterms:modified xsi:type="dcterms:W3CDTF">2018-01-09T10:16:00Z</dcterms:modified>
</cp:coreProperties>
</file>